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556"/>
        <w:tblW w:w="10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5413"/>
        <w:gridCol w:w="1966"/>
      </w:tblGrid>
      <w:tr w:rsidR="005B4842" w:rsidRPr="005B40EA" w:rsidTr="00C0508E">
        <w:trPr>
          <w:cantSplit/>
          <w:trHeight w:val="33"/>
        </w:trPr>
        <w:tc>
          <w:tcPr>
            <w:tcW w:w="10447" w:type="dxa"/>
            <w:gridSpan w:val="3"/>
            <w:shd w:val="clear" w:color="auto" w:fill="31849B" w:themeFill="accent5" w:themeFillShade="BF"/>
          </w:tcPr>
          <w:p w:rsidR="005B4842" w:rsidRPr="005B40EA" w:rsidRDefault="005B4842" w:rsidP="00C0508E">
            <w:pPr>
              <w:tabs>
                <w:tab w:val="center" w:pos="5437"/>
                <w:tab w:val="left" w:pos="6405"/>
              </w:tabs>
              <w:spacing w:line="276" w:lineRule="auto"/>
              <w:ind w:left="567"/>
              <w:rPr>
                <w:rFonts w:asciiTheme="minorHAnsi" w:eastAsiaTheme="minorHAnsi" w:hAnsiTheme="minorHAnsi" w:cstheme="minorBidi"/>
                <w:b/>
                <w:bCs/>
                <w:sz w:val="18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18"/>
                <w:szCs w:val="20"/>
                <w:lang w:eastAsia="en-US"/>
              </w:rPr>
              <w:tab/>
            </w:r>
            <w:r w:rsidRPr="005B40EA">
              <w:rPr>
                <w:rFonts w:asciiTheme="minorHAnsi" w:eastAsiaTheme="minorHAnsi" w:hAnsiTheme="minorHAnsi" w:cstheme="minorBidi"/>
                <w:b/>
                <w:bCs/>
                <w:sz w:val="18"/>
                <w:szCs w:val="20"/>
                <w:lang w:eastAsia="en-US"/>
              </w:rPr>
              <w:t>FICHE PATIENTS</w:t>
            </w:r>
            <w:r>
              <w:rPr>
                <w:rFonts w:asciiTheme="minorHAnsi" w:eastAsiaTheme="minorHAnsi" w:hAnsiTheme="minorHAnsi" w:cstheme="minorBidi"/>
                <w:b/>
                <w:bCs/>
                <w:sz w:val="18"/>
                <w:szCs w:val="20"/>
                <w:lang w:eastAsia="en-US"/>
              </w:rPr>
              <w:tab/>
            </w:r>
          </w:p>
        </w:tc>
      </w:tr>
      <w:tr w:rsidR="005B4842" w:rsidRPr="005B40EA" w:rsidTr="00C0508E">
        <w:trPr>
          <w:cantSplit/>
          <w:trHeight w:val="302"/>
        </w:trPr>
        <w:tc>
          <w:tcPr>
            <w:tcW w:w="3068" w:type="dxa"/>
            <w:vMerge w:val="restart"/>
            <w:shd w:val="clear" w:color="auto" w:fill="auto"/>
            <w:vAlign w:val="center"/>
          </w:tcPr>
          <w:p w:rsidR="005B4842" w:rsidRPr="005B40EA" w:rsidRDefault="005B4842" w:rsidP="00C0508E">
            <w:pPr>
              <w:spacing w:line="276" w:lineRule="auto"/>
              <w:ind w:right="230"/>
              <w:rPr>
                <w:rFonts w:ascii="Arial Narrow" w:eastAsiaTheme="minorHAnsi" w:hAnsi="Arial Narrow" w:cstheme="minorBidi"/>
                <w:sz w:val="16"/>
                <w:szCs w:val="22"/>
                <w:lang w:eastAsia="en-US"/>
              </w:rPr>
            </w:pPr>
            <w:r w:rsidRPr="005B40EA">
              <w:rPr>
                <w:rFonts w:ascii="Arial Narrow" w:eastAsiaTheme="minorHAnsi" w:hAnsi="Arial Narrow" w:cstheme="minorBidi"/>
                <w:sz w:val="14"/>
                <w:szCs w:val="22"/>
                <w:lang w:eastAsia="en-US"/>
              </w:rPr>
              <w:t>Elaboration de la fiche </w:t>
            </w:r>
            <w:r w:rsidRPr="005B40EA">
              <w:rPr>
                <w:rFonts w:ascii="Arial Narrow" w:eastAsiaTheme="minorHAnsi" w:hAnsi="Arial Narrow" w:cstheme="minorBidi"/>
                <w:sz w:val="16"/>
                <w:szCs w:val="22"/>
                <w:lang w:eastAsia="en-US"/>
              </w:rPr>
              <w:t xml:space="preserve">: </w:t>
            </w:r>
          </w:p>
          <w:p w:rsidR="005B4842" w:rsidRPr="005B40EA" w:rsidRDefault="005B4842" w:rsidP="00C0508E">
            <w:pPr>
              <w:spacing w:line="276" w:lineRule="auto"/>
              <w:ind w:right="230"/>
              <w:jc w:val="center"/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  <w:r w:rsidRPr="005B40EA">
              <w:rPr>
                <w:rFonts w:ascii="Book Antiqua" w:eastAsiaTheme="minorHAnsi" w:hAnsi="Book Antiqua" w:cstheme="minorBidi"/>
                <w:noProof/>
                <w:sz w:val="20"/>
                <w:szCs w:val="22"/>
              </w:rPr>
              <w:drawing>
                <wp:inline distT="0" distB="0" distL="0" distR="0" wp14:anchorId="1B1FEEAD" wp14:editId="33141101">
                  <wp:extent cx="1028700" cy="381000"/>
                  <wp:effectExtent l="0" t="0" r="0" b="0"/>
                  <wp:docPr id="17" name="Image 17" descr="logoCHCB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CHCB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842" w:rsidRPr="005B40EA" w:rsidRDefault="005B4842" w:rsidP="00C0508E">
            <w:pPr>
              <w:spacing w:line="276" w:lineRule="auto"/>
              <w:ind w:right="230"/>
              <w:rPr>
                <w:rFonts w:asciiTheme="minorHAnsi" w:eastAsiaTheme="minorHAnsi" w:hAnsiTheme="minorHAnsi" w:cstheme="minorBidi"/>
                <w:sz w:val="14"/>
                <w:szCs w:val="22"/>
                <w:lang w:eastAsia="en-US"/>
              </w:rPr>
            </w:pPr>
            <w:r w:rsidRPr="005B40EA">
              <w:rPr>
                <w:rFonts w:asciiTheme="minorHAnsi" w:eastAsiaTheme="minorHAnsi" w:hAnsiTheme="minorHAnsi" w:cstheme="minorBidi"/>
                <w:sz w:val="14"/>
                <w:szCs w:val="22"/>
                <w:lang w:eastAsia="en-US"/>
              </w:rPr>
              <w:t xml:space="preserve">Mise à jour : </w:t>
            </w:r>
          </w:p>
          <w:p w:rsidR="005B4842" w:rsidRPr="005B40EA" w:rsidRDefault="005B4842" w:rsidP="00C0508E">
            <w:pPr>
              <w:spacing w:line="276" w:lineRule="auto"/>
              <w:ind w:right="230"/>
              <w:jc w:val="center"/>
              <w:rPr>
                <w:rFonts w:asciiTheme="minorHAnsi" w:eastAsiaTheme="minorHAnsi" w:hAnsiTheme="minorHAnsi" w:cstheme="minorBidi"/>
                <w:sz w:val="20"/>
                <w:szCs w:val="22"/>
                <w:lang w:eastAsia="en-US"/>
              </w:rPr>
            </w:pPr>
            <w:r w:rsidRPr="005B40EA">
              <w:rPr>
                <w:rFonts w:asciiTheme="minorHAnsi" w:eastAsiaTheme="minorHAnsi" w:hAnsiTheme="minorHAnsi" w:cstheme="minorBidi"/>
                <w:b/>
                <w:noProof/>
                <w:sz w:val="20"/>
                <w:szCs w:val="22"/>
              </w:rPr>
              <w:drawing>
                <wp:inline distT="0" distB="0" distL="0" distR="0" wp14:anchorId="23DD2902" wp14:editId="767AFCCD">
                  <wp:extent cx="981075" cy="561711"/>
                  <wp:effectExtent l="0" t="0" r="0" b="0"/>
                  <wp:docPr id="18" name="Image 18" descr="logo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34" cy="56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3" w:type="dxa"/>
            <w:vMerge w:val="restart"/>
            <w:shd w:val="clear" w:color="auto" w:fill="auto"/>
            <w:vAlign w:val="center"/>
          </w:tcPr>
          <w:p w:rsidR="005B4842" w:rsidRPr="005B4842" w:rsidRDefault="005B4842" w:rsidP="00C0508E">
            <w:pPr>
              <w:ind w:left="157" w:right="235"/>
              <w:jc w:val="center"/>
              <w:rPr>
                <w:rFonts w:asciiTheme="minorHAnsi" w:hAnsiTheme="minorHAnsi"/>
                <w:b/>
                <w:bCs/>
                <w:smallCaps/>
                <w:sz w:val="40"/>
                <w:szCs w:val="28"/>
              </w:rPr>
            </w:pPr>
            <w:r w:rsidRPr="005B4842">
              <w:rPr>
                <w:rFonts w:asciiTheme="minorHAnsi" w:hAnsiTheme="minorHAnsi"/>
                <w:b/>
                <w:bCs/>
                <w:smallCaps/>
                <w:sz w:val="40"/>
                <w:szCs w:val="28"/>
              </w:rPr>
              <w:t>EPCLUSA</w:t>
            </w:r>
            <w:r w:rsidRPr="005B4842">
              <w:rPr>
                <w:rFonts w:asciiTheme="minorHAnsi" w:hAnsiTheme="minorHAnsi"/>
                <w:b/>
                <w:bCs/>
                <w:smallCaps/>
                <w:sz w:val="40"/>
                <w:szCs w:val="28"/>
                <w:vertAlign w:val="superscript"/>
              </w:rPr>
              <w:t>®</w:t>
            </w:r>
          </w:p>
          <w:p w:rsidR="005B4842" w:rsidRPr="005B4842" w:rsidRDefault="005B4842" w:rsidP="00C0508E">
            <w:pPr>
              <w:ind w:left="157" w:right="235"/>
              <w:jc w:val="center"/>
              <w:rPr>
                <w:rFonts w:asciiTheme="minorHAnsi" w:hAnsiTheme="minorHAnsi"/>
                <w:b/>
                <w:bCs/>
                <w:smallCaps/>
                <w:sz w:val="36"/>
                <w:szCs w:val="28"/>
              </w:rPr>
            </w:pPr>
            <w:r w:rsidRPr="005B4842">
              <w:rPr>
                <w:rFonts w:asciiTheme="minorHAnsi" w:hAnsiTheme="minorHAnsi"/>
                <w:b/>
                <w:bCs/>
                <w:smallCaps/>
                <w:sz w:val="36"/>
                <w:szCs w:val="28"/>
              </w:rPr>
              <w:t>(</w:t>
            </w:r>
            <w:proofErr w:type="spellStart"/>
            <w:r w:rsidRPr="005B4842">
              <w:rPr>
                <w:rFonts w:asciiTheme="minorHAnsi" w:hAnsiTheme="minorHAnsi"/>
                <w:b/>
                <w:bCs/>
                <w:smallCaps/>
                <w:sz w:val="36"/>
                <w:szCs w:val="28"/>
              </w:rPr>
              <w:t>sofosbuvir</w:t>
            </w:r>
            <w:proofErr w:type="spellEnd"/>
            <w:r w:rsidRPr="005B4842">
              <w:rPr>
                <w:rFonts w:asciiTheme="minorHAnsi" w:hAnsiTheme="minorHAnsi"/>
                <w:b/>
                <w:bCs/>
                <w:smallCaps/>
                <w:sz w:val="36"/>
                <w:szCs w:val="28"/>
              </w:rPr>
              <w:t>/</w:t>
            </w:r>
            <w:proofErr w:type="spellStart"/>
            <w:r w:rsidRPr="005B4842">
              <w:rPr>
                <w:rFonts w:asciiTheme="minorHAnsi" w:hAnsiTheme="minorHAnsi"/>
                <w:b/>
                <w:bCs/>
                <w:smallCaps/>
                <w:sz w:val="36"/>
                <w:szCs w:val="28"/>
              </w:rPr>
              <w:t>velpatasvir</w:t>
            </w:r>
            <w:proofErr w:type="spellEnd"/>
            <w:r w:rsidRPr="005B4842">
              <w:rPr>
                <w:rFonts w:asciiTheme="minorHAnsi" w:hAnsiTheme="minorHAnsi"/>
                <w:b/>
                <w:bCs/>
                <w:smallCaps/>
                <w:sz w:val="36"/>
                <w:szCs w:val="28"/>
              </w:rPr>
              <w:t>)</w:t>
            </w:r>
          </w:p>
          <w:p w:rsidR="005B4842" w:rsidRPr="005B4842" w:rsidRDefault="005B4842" w:rsidP="00C0508E">
            <w:pPr>
              <w:ind w:left="157" w:right="235"/>
              <w:jc w:val="center"/>
              <w:rPr>
                <w:rFonts w:asciiTheme="minorHAnsi" w:hAnsiTheme="minorHAnsi"/>
                <w:b/>
                <w:bCs/>
                <w:smallCaps/>
                <w:sz w:val="36"/>
                <w:szCs w:val="28"/>
              </w:rPr>
            </w:pPr>
            <w:r w:rsidRPr="005B4842">
              <w:rPr>
                <w:rFonts w:asciiTheme="minorHAnsi" w:hAnsiTheme="minorHAnsi"/>
                <w:b/>
                <w:bCs/>
                <w:smallCaps/>
                <w:sz w:val="32"/>
                <w:szCs w:val="28"/>
              </w:rPr>
              <w:t>400/100 mg comprime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5B4842" w:rsidRPr="005B40EA" w:rsidRDefault="005B4842" w:rsidP="00C0508E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</w:pPr>
            <w:r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t>Traitement VHC</w:t>
            </w:r>
          </w:p>
        </w:tc>
      </w:tr>
      <w:tr w:rsidR="005B4842" w:rsidRPr="005B40EA" w:rsidTr="00C0508E">
        <w:trPr>
          <w:cantSplit/>
          <w:trHeight w:val="142"/>
        </w:trPr>
        <w:tc>
          <w:tcPr>
            <w:tcW w:w="3068" w:type="dxa"/>
            <w:vMerge/>
            <w:shd w:val="clear" w:color="auto" w:fill="auto"/>
          </w:tcPr>
          <w:p w:rsidR="005B4842" w:rsidRPr="005B40EA" w:rsidRDefault="005B4842" w:rsidP="00C0508E">
            <w:pPr>
              <w:spacing w:after="200" w:line="276" w:lineRule="auto"/>
              <w:ind w:right="230"/>
              <w:jc w:val="center"/>
              <w:rPr>
                <w:rFonts w:asciiTheme="minorHAnsi" w:eastAsiaTheme="minorHAnsi" w:hAnsiTheme="minorHAnsi" w:cstheme="minorBidi"/>
                <w:sz w:val="18"/>
                <w:szCs w:val="22"/>
                <w:lang w:eastAsia="en-US"/>
              </w:rPr>
            </w:pPr>
          </w:p>
        </w:tc>
        <w:tc>
          <w:tcPr>
            <w:tcW w:w="5413" w:type="dxa"/>
            <w:vMerge/>
            <w:shd w:val="clear" w:color="auto" w:fill="auto"/>
          </w:tcPr>
          <w:p w:rsidR="005B4842" w:rsidRPr="005B40EA" w:rsidRDefault="005B4842" w:rsidP="00C0508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2"/>
                <w:lang w:val="en-GB" w:eastAsia="en-US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5B4842" w:rsidRPr="005B40EA" w:rsidRDefault="005B4842" w:rsidP="00C0508E">
            <w:pPr>
              <w:jc w:val="center"/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</w:pPr>
            <w:r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t>Date d’application</w:t>
            </w:r>
          </w:p>
          <w:p w:rsidR="005B4842" w:rsidRPr="005B40EA" w:rsidRDefault="00DF5D7F" w:rsidP="00C0508E">
            <w:pPr>
              <w:jc w:val="center"/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t xml:space="preserve">Juin </w:t>
            </w:r>
            <w:bookmarkStart w:id="0" w:name="_GoBack"/>
            <w:bookmarkEnd w:id="0"/>
            <w:r w:rsidR="005B4842"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t>2017</w:t>
            </w:r>
          </w:p>
        </w:tc>
      </w:tr>
      <w:tr w:rsidR="005B4842" w:rsidRPr="005B40EA" w:rsidTr="00C0508E">
        <w:trPr>
          <w:cantSplit/>
          <w:trHeight w:val="84"/>
        </w:trPr>
        <w:tc>
          <w:tcPr>
            <w:tcW w:w="3068" w:type="dxa"/>
            <w:vMerge/>
            <w:shd w:val="clear" w:color="auto" w:fill="auto"/>
          </w:tcPr>
          <w:p w:rsidR="005B4842" w:rsidRPr="005B40EA" w:rsidRDefault="005B4842" w:rsidP="00C0508E">
            <w:pPr>
              <w:spacing w:after="200" w:line="276" w:lineRule="auto"/>
              <w:ind w:right="230"/>
              <w:jc w:val="center"/>
              <w:rPr>
                <w:rFonts w:asciiTheme="minorHAnsi" w:eastAsiaTheme="minorHAnsi" w:hAnsiTheme="minorHAnsi" w:cstheme="minorBidi"/>
                <w:sz w:val="18"/>
                <w:szCs w:val="22"/>
                <w:lang w:eastAsia="en-US"/>
              </w:rPr>
            </w:pPr>
          </w:p>
        </w:tc>
        <w:tc>
          <w:tcPr>
            <w:tcW w:w="5413" w:type="dxa"/>
            <w:vMerge/>
            <w:shd w:val="clear" w:color="auto" w:fill="auto"/>
          </w:tcPr>
          <w:p w:rsidR="005B4842" w:rsidRPr="005B40EA" w:rsidRDefault="005B4842" w:rsidP="00C0508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2"/>
                <w:lang w:val="en-GB" w:eastAsia="en-US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5B4842" w:rsidRPr="005B40EA" w:rsidRDefault="005B4842" w:rsidP="00C0508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</w:pPr>
            <w:r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t>Version en vigueur</w:t>
            </w:r>
          </w:p>
        </w:tc>
      </w:tr>
      <w:tr w:rsidR="005B4842" w:rsidRPr="005B40EA" w:rsidTr="00C0508E">
        <w:trPr>
          <w:cantSplit/>
          <w:trHeight w:val="750"/>
        </w:trPr>
        <w:tc>
          <w:tcPr>
            <w:tcW w:w="3068" w:type="dxa"/>
            <w:vMerge/>
            <w:shd w:val="clear" w:color="auto" w:fill="auto"/>
          </w:tcPr>
          <w:p w:rsidR="005B4842" w:rsidRPr="005B40EA" w:rsidRDefault="005B4842" w:rsidP="00C0508E">
            <w:pPr>
              <w:spacing w:after="200" w:line="276" w:lineRule="auto"/>
              <w:ind w:right="230"/>
              <w:jc w:val="center"/>
              <w:rPr>
                <w:rFonts w:asciiTheme="minorHAnsi" w:eastAsiaTheme="minorHAnsi" w:hAnsiTheme="minorHAnsi" w:cstheme="minorBidi"/>
                <w:sz w:val="18"/>
                <w:szCs w:val="22"/>
                <w:lang w:eastAsia="en-US"/>
              </w:rPr>
            </w:pPr>
          </w:p>
        </w:tc>
        <w:tc>
          <w:tcPr>
            <w:tcW w:w="5413" w:type="dxa"/>
            <w:vMerge/>
            <w:shd w:val="clear" w:color="auto" w:fill="auto"/>
          </w:tcPr>
          <w:p w:rsidR="005B4842" w:rsidRPr="005B40EA" w:rsidRDefault="005B4842" w:rsidP="00C0508E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2"/>
                <w:lang w:eastAsia="en-US"/>
              </w:rPr>
            </w:pPr>
          </w:p>
        </w:tc>
        <w:tc>
          <w:tcPr>
            <w:tcW w:w="1966" w:type="dxa"/>
            <w:shd w:val="clear" w:color="auto" w:fill="auto"/>
            <w:vAlign w:val="center"/>
          </w:tcPr>
          <w:p w:rsidR="005B4842" w:rsidRPr="005B40EA" w:rsidRDefault="005B4842" w:rsidP="00C0508E">
            <w:pPr>
              <w:jc w:val="center"/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</w:pPr>
            <w:r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t xml:space="preserve">Page </w:t>
            </w:r>
            <w:r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fldChar w:fldCharType="begin"/>
            </w:r>
            <w:r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instrText>PAGE   \* MERGEFORMAT</w:instrText>
            </w:r>
            <w:r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fldChar w:fldCharType="separate"/>
            </w:r>
            <w:r w:rsidR="009063EC">
              <w:rPr>
                <w:rFonts w:asciiTheme="minorHAnsi" w:eastAsiaTheme="minorHAnsi" w:hAnsiTheme="minorHAnsi" w:cstheme="minorBidi"/>
                <w:noProof/>
                <w:sz w:val="18"/>
                <w:szCs w:val="20"/>
                <w:lang w:eastAsia="en-US"/>
              </w:rPr>
              <w:t>1</w:t>
            </w:r>
            <w:r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fldChar w:fldCharType="end"/>
            </w:r>
            <w:r w:rsidRPr="005B40EA">
              <w:rPr>
                <w:rFonts w:asciiTheme="minorHAnsi" w:eastAsiaTheme="minorHAnsi" w:hAnsiTheme="minorHAnsi" w:cstheme="minorBidi"/>
                <w:sz w:val="18"/>
                <w:szCs w:val="20"/>
                <w:lang w:eastAsia="en-US"/>
              </w:rPr>
              <w:t>/2</w:t>
            </w:r>
          </w:p>
        </w:tc>
      </w:tr>
    </w:tbl>
    <w:p w:rsidR="00C0508E" w:rsidRPr="006955ED" w:rsidRDefault="00C0508E" w:rsidP="00287B4E">
      <w:pPr>
        <w:rPr>
          <w:b/>
          <w:bCs/>
          <w:sz w:val="16"/>
        </w:rPr>
      </w:pPr>
    </w:p>
    <w:tbl>
      <w:tblPr>
        <w:tblpPr w:leftFromText="141" w:rightFromText="141" w:vertAnchor="text" w:horzAnchor="margin" w:tblpXSpec="center" w:tblpY="3257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771"/>
        <w:gridCol w:w="8647"/>
      </w:tblGrid>
      <w:tr w:rsidR="00FB5E11" w:rsidRPr="0086495D" w:rsidTr="00D34449">
        <w:tc>
          <w:tcPr>
            <w:tcW w:w="10418" w:type="dxa"/>
            <w:gridSpan w:val="2"/>
            <w:shd w:val="clear" w:color="auto" w:fill="00FF00"/>
          </w:tcPr>
          <w:p w:rsidR="00FB5E11" w:rsidRPr="0086495D" w:rsidRDefault="00FB5E11" w:rsidP="00D34449">
            <w:pPr>
              <w:pStyle w:val="Titre1"/>
              <w:spacing w:before="60" w:after="60"/>
              <w:rPr>
                <w:rFonts w:ascii="Comic Sans MS" w:hAnsi="Comic Sans MS"/>
              </w:rPr>
            </w:pPr>
            <w:r w:rsidRPr="0086495D">
              <w:rPr>
                <w:rFonts w:ascii="Comic Sans MS" w:hAnsi="Comic Sans MS"/>
              </w:rPr>
              <w:t>PRESCRIPTION ET DELIVRANCE</w:t>
            </w:r>
          </w:p>
        </w:tc>
      </w:tr>
      <w:tr w:rsidR="00411921" w:rsidRPr="0086495D" w:rsidTr="00D34449">
        <w:trPr>
          <w:trHeight w:val="284"/>
        </w:trPr>
        <w:tc>
          <w:tcPr>
            <w:tcW w:w="1771" w:type="dxa"/>
            <w:vAlign w:val="center"/>
          </w:tcPr>
          <w:p w:rsidR="00411921" w:rsidRPr="0086495D" w:rsidRDefault="000D51CE" w:rsidP="00D344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B1FB34D" wp14:editId="3A2E888F">
                  <wp:extent cx="447675" cy="44767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411921" w:rsidRPr="0086495D" w:rsidRDefault="00411921" w:rsidP="00D34449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 xml:space="preserve">Ce médicament est prescrit et renouvelé par votre 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médecin hospitalier spécialiste en hépato-gastroentérologie, médecine interne ou infectiologie.</w:t>
            </w:r>
          </w:p>
        </w:tc>
      </w:tr>
      <w:tr w:rsidR="00FB5E11" w:rsidRPr="0086495D" w:rsidTr="00D34449">
        <w:trPr>
          <w:trHeight w:val="821"/>
        </w:trPr>
        <w:tc>
          <w:tcPr>
            <w:tcW w:w="1771" w:type="dxa"/>
            <w:vAlign w:val="center"/>
          </w:tcPr>
          <w:p w:rsidR="00FB5E11" w:rsidRPr="0086495D" w:rsidRDefault="000D51CE" w:rsidP="00D344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639ABE5" wp14:editId="0D8430C8">
                  <wp:extent cx="714375" cy="35242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FB5E11" w:rsidRPr="0086495D" w:rsidRDefault="00FB5E11" w:rsidP="00D34449">
            <w:pPr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 xml:space="preserve">Il n’est pas disponible dans les 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pharmacies de ville</w:t>
            </w:r>
            <w:r w:rsidR="0007050D" w:rsidRPr="0086495D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:rsidR="0007050D" w:rsidRPr="0086495D" w:rsidRDefault="0007050D" w:rsidP="00D34449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 xml:space="preserve">Il est disponible uniquement dans les 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pharmacies hospitalières.</w:t>
            </w:r>
          </w:p>
        </w:tc>
      </w:tr>
      <w:tr w:rsidR="00FB5E11" w:rsidRPr="0086495D" w:rsidTr="00D34449">
        <w:trPr>
          <w:trHeight w:val="745"/>
        </w:trPr>
        <w:tc>
          <w:tcPr>
            <w:tcW w:w="1771" w:type="dxa"/>
            <w:vAlign w:val="center"/>
          </w:tcPr>
          <w:p w:rsidR="00FB5E11" w:rsidRPr="0086495D" w:rsidRDefault="000D51CE" w:rsidP="00D34449">
            <w:pPr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350322A" wp14:editId="56A13000">
                  <wp:extent cx="419100" cy="2667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044870" w:rsidRPr="0086495D" w:rsidRDefault="00164633" w:rsidP="00D34449">
            <w:pPr>
              <w:jc w:val="both"/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86495D">
              <w:rPr>
                <w:rFonts w:ascii="Comic Sans MS" w:hAnsi="Comic Sans MS"/>
                <w:bCs/>
                <w:sz w:val="20"/>
                <w:szCs w:val="20"/>
              </w:rPr>
              <w:t>Pensez à prendre votre ordonnance et votre carte vitale lors de vo</w:t>
            </w:r>
            <w:r w:rsidR="00044870" w:rsidRPr="0086495D">
              <w:rPr>
                <w:rFonts w:ascii="Comic Sans MS" w:hAnsi="Comic Sans MS"/>
                <w:bCs/>
                <w:sz w:val="20"/>
                <w:szCs w:val="20"/>
              </w:rPr>
              <w:t>s visites</w:t>
            </w:r>
            <w:r w:rsidRPr="0086495D">
              <w:rPr>
                <w:rFonts w:ascii="Comic Sans MS" w:hAnsi="Comic Sans MS"/>
                <w:bCs/>
                <w:sz w:val="20"/>
                <w:szCs w:val="20"/>
              </w:rPr>
              <w:t xml:space="preserve"> à l’hôpital.</w:t>
            </w:r>
            <w:r w:rsidRPr="0086495D">
              <w:rPr>
                <w:rFonts w:ascii="Comic Sans MS" w:hAnsi="Comic Sans MS"/>
                <w:bCs/>
                <w:iCs/>
                <w:sz w:val="20"/>
                <w:szCs w:val="20"/>
              </w:rPr>
              <w:t xml:space="preserve"> </w:t>
            </w:r>
            <w:r w:rsidR="00FB5E11" w:rsidRPr="0086495D">
              <w:rPr>
                <w:rFonts w:ascii="Comic Sans MS" w:hAnsi="Comic Sans MS"/>
                <w:bCs/>
                <w:iCs/>
                <w:sz w:val="20"/>
                <w:szCs w:val="20"/>
              </w:rPr>
              <w:t>Pour un meilleur suivi, faites activer votre dossier pharmaceutique auprès de votre pharmacien</w:t>
            </w:r>
            <w:r w:rsidR="007218EF" w:rsidRPr="0086495D"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</w:tr>
      <w:tr w:rsidR="00411921" w:rsidRPr="0086495D" w:rsidTr="00D34449">
        <w:trPr>
          <w:trHeight w:val="885"/>
        </w:trPr>
        <w:tc>
          <w:tcPr>
            <w:tcW w:w="1771" w:type="dxa"/>
            <w:vAlign w:val="center"/>
          </w:tcPr>
          <w:p w:rsidR="00411921" w:rsidRPr="0086495D" w:rsidRDefault="000D51CE" w:rsidP="00D344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0BB596E" wp14:editId="2E6273E1">
                  <wp:extent cx="447675" cy="533400"/>
                  <wp:effectExtent l="0" t="0" r="9525" b="0"/>
                  <wp:docPr id="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:rsidR="00411921" w:rsidRPr="0086495D" w:rsidRDefault="00411921" w:rsidP="00D34449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Ne jetez pas les boîtes entamées ni les unités de médicaments restantes dans votre poubelle</w:t>
            </w:r>
            <w:r w:rsidR="00164633" w:rsidRPr="0086495D">
              <w:rPr>
                <w:rFonts w:ascii="Comic Sans MS" w:hAnsi="Comic Sans MS"/>
                <w:sz w:val="20"/>
                <w:szCs w:val="20"/>
              </w:rPr>
              <w:t>. Merci de les rapporter à la pharmacie du centre hospitalier</w:t>
            </w:r>
            <w:r w:rsidRPr="0086495D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411921" w:rsidRPr="0086495D" w:rsidRDefault="00411921" w:rsidP="00D34449">
            <w:pPr>
              <w:jc w:val="both"/>
              <w:rPr>
                <w:rFonts w:ascii="Comic Sans MS" w:hAnsi="Comic Sans MS"/>
                <w:bCs/>
                <w:iCs/>
                <w:color w:val="FF0000"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bCs/>
                <w:sz w:val="20"/>
                <w:szCs w:val="20"/>
              </w:rPr>
              <w:t>Votre pharmacien peut vous aider dans la prise de votre traitement</w:t>
            </w:r>
            <w:r w:rsidRPr="0086495D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</w:tbl>
    <w:p w:rsidR="000209DB" w:rsidRPr="0086495D" w:rsidRDefault="000209DB" w:rsidP="000209DB">
      <w:pPr>
        <w:rPr>
          <w:rFonts w:ascii="Comic Sans MS" w:hAnsi="Comic Sans MS"/>
          <w:vanish/>
          <w:sz w:val="20"/>
          <w:szCs w:val="20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844"/>
        <w:gridCol w:w="8646"/>
      </w:tblGrid>
      <w:tr w:rsidR="007E1739" w:rsidRPr="0086495D" w:rsidTr="00CC7598">
        <w:trPr>
          <w:jc w:val="center"/>
        </w:trPr>
        <w:tc>
          <w:tcPr>
            <w:tcW w:w="10490" w:type="dxa"/>
            <w:gridSpan w:val="2"/>
            <w:tcBorders>
              <w:bottom w:val="nil"/>
            </w:tcBorders>
            <w:shd w:val="clear" w:color="auto" w:fill="00FF00"/>
          </w:tcPr>
          <w:p w:rsidR="007E1739" w:rsidRPr="0086495D" w:rsidRDefault="007E1739" w:rsidP="00E25375">
            <w:pPr>
              <w:pStyle w:val="Titre1"/>
              <w:spacing w:before="60" w:after="60"/>
              <w:rPr>
                <w:rFonts w:ascii="Comic Sans MS" w:hAnsi="Comic Sans MS"/>
              </w:rPr>
            </w:pPr>
            <w:r w:rsidRPr="0086495D">
              <w:rPr>
                <w:rFonts w:ascii="Comic Sans MS" w:hAnsi="Comic Sans MS"/>
              </w:rPr>
              <w:t>PRESENTATIONS ET CONSERVATION</w:t>
            </w:r>
          </w:p>
        </w:tc>
      </w:tr>
      <w:tr w:rsidR="007E1739" w:rsidRPr="0086495D" w:rsidTr="007C4C08">
        <w:trPr>
          <w:trHeight w:val="932"/>
          <w:jc w:val="center"/>
        </w:trPr>
        <w:tc>
          <w:tcPr>
            <w:tcW w:w="1844" w:type="dxa"/>
            <w:tcBorders>
              <w:top w:val="nil"/>
              <w:bottom w:val="nil"/>
              <w:right w:val="nil"/>
            </w:tcBorders>
            <w:vAlign w:val="center"/>
          </w:tcPr>
          <w:p w:rsidR="007E1739" w:rsidRPr="0086495D" w:rsidRDefault="007C4C08" w:rsidP="00E2537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object w:dxaOrig="7095" w:dyaOrig="6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45pt" o:ole="">
                  <v:imagedata r:id="rId14" o:title=""/>
                </v:shape>
                <o:OLEObject Type="Embed" ProgID="PBrush" ShapeID="_x0000_i1025" DrawAspect="Content" ObjectID="_1559724446" r:id="rId15"/>
              </w:object>
            </w:r>
          </w:p>
        </w:tc>
        <w:tc>
          <w:tcPr>
            <w:tcW w:w="8646" w:type="dxa"/>
            <w:tcBorders>
              <w:top w:val="nil"/>
              <w:left w:val="nil"/>
              <w:bottom w:val="nil"/>
            </w:tcBorders>
            <w:vAlign w:val="center"/>
          </w:tcPr>
          <w:p w:rsidR="00CD5982" w:rsidRPr="0086495D" w:rsidRDefault="007E1739" w:rsidP="007218EF">
            <w:pPr>
              <w:spacing w:before="60" w:after="60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86495D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Boîte de </w:t>
            </w:r>
            <w:r w:rsidR="00411921" w:rsidRPr="0086495D">
              <w:rPr>
                <w:rFonts w:ascii="Comic Sans MS" w:hAnsi="Comic Sans MS" w:cs="Arial"/>
                <w:color w:val="000000"/>
                <w:sz w:val="20"/>
                <w:szCs w:val="20"/>
              </w:rPr>
              <w:t>28</w:t>
            </w:r>
            <w:r w:rsidRPr="0086495D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comprimés</w:t>
            </w:r>
            <w:r w:rsidR="00040D75" w:rsidRPr="0086495D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pelliculés</w:t>
            </w:r>
            <w:r w:rsidR="00044870" w:rsidRPr="0086495D">
              <w:rPr>
                <w:rFonts w:ascii="Comic Sans MS" w:hAnsi="Comic Sans MS" w:cs="Arial"/>
                <w:color w:val="000000"/>
                <w:sz w:val="20"/>
                <w:szCs w:val="20"/>
              </w:rPr>
              <w:t>. Prix d’une boite : 14364 € la boîte, soit 513 euros le comprimé</w:t>
            </w:r>
            <w:r w:rsidR="007218EF" w:rsidRPr="0086495D">
              <w:rPr>
                <w:rFonts w:ascii="Comic Sans MS" w:hAnsi="Comic Sans MS" w:cs="Arial"/>
                <w:color w:val="000000"/>
                <w:sz w:val="20"/>
                <w:szCs w:val="20"/>
              </w:rPr>
              <w:t>.</w:t>
            </w:r>
          </w:p>
        </w:tc>
      </w:tr>
      <w:tr w:rsidR="00CC7598" w:rsidRPr="0086495D" w:rsidTr="00CC7598">
        <w:trPr>
          <w:trHeight w:val="839"/>
          <w:jc w:val="center"/>
        </w:trPr>
        <w:tc>
          <w:tcPr>
            <w:tcW w:w="1844" w:type="dxa"/>
            <w:tcBorders>
              <w:top w:val="nil"/>
              <w:bottom w:val="nil"/>
              <w:right w:val="nil"/>
            </w:tcBorders>
            <w:vAlign w:val="center"/>
          </w:tcPr>
          <w:p w:rsidR="00CC7598" w:rsidRPr="0086495D" w:rsidRDefault="007C4C08" w:rsidP="00CC759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object w:dxaOrig="4320" w:dyaOrig="3240">
                <v:shape id="_x0000_i1026" type="#_x0000_t75" style="width:45pt;height:34.5pt" o:ole="">
                  <v:imagedata r:id="rId16" o:title=""/>
                </v:shape>
                <o:OLEObject Type="Embed" ProgID="PBrush" ShapeID="_x0000_i1026" DrawAspect="Content" ObjectID="_1559724447" r:id="rId17"/>
              </w:object>
            </w:r>
          </w:p>
        </w:tc>
        <w:tc>
          <w:tcPr>
            <w:tcW w:w="8646" w:type="dxa"/>
            <w:tcBorders>
              <w:top w:val="nil"/>
              <w:left w:val="nil"/>
              <w:bottom w:val="nil"/>
            </w:tcBorders>
            <w:vAlign w:val="center"/>
          </w:tcPr>
          <w:p w:rsidR="00CC7598" w:rsidRPr="0086495D" w:rsidRDefault="00CC7598" w:rsidP="00411921">
            <w:pPr>
              <w:spacing w:before="60" w:after="60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Prése</w:t>
            </w:r>
            <w:r w:rsidR="00CD5982" w:rsidRPr="0086495D">
              <w:rPr>
                <w:rFonts w:ascii="Comic Sans MS" w:hAnsi="Comic Sans MS"/>
                <w:sz w:val="20"/>
                <w:szCs w:val="20"/>
              </w:rPr>
              <w:t>ntation sous forme de comprimé pelliculé</w:t>
            </w:r>
            <w:r w:rsidRPr="0086495D">
              <w:rPr>
                <w:rFonts w:ascii="Comic Sans MS" w:hAnsi="Comic Sans MS"/>
                <w:sz w:val="20"/>
                <w:szCs w:val="20"/>
              </w:rPr>
              <w:t>,</w:t>
            </w:r>
            <w:r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 xml:space="preserve"> </w:t>
            </w:r>
            <w:r w:rsidR="007C4C08"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 xml:space="preserve">en </w:t>
            </w:r>
            <w:r w:rsidR="00411921"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>forme</w:t>
            </w:r>
            <w:r w:rsidR="007C4C08"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 xml:space="preserve"> de</w:t>
            </w:r>
            <w:r w:rsidR="00411921"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 xml:space="preserve"> losange,</w:t>
            </w:r>
            <w:r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 xml:space="preserve"> inscrit « </w:t>
            </w:r>
            <w:r w:rsidR="00411921"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>GSI</w:t>
            </w:r>
            <w:r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> » sur une face et « </w:t>
            </w:r>
            <w:r w:rsidR="00411921"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>7916</w:t>
            </w:r>
            <w:r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 xml:space="preserve"> » sur l'autre, couleur </w:t>
            </w:r>
            <w:r w:rsidR="00411921"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>rose pale</w:t>
            </w:r>
            <w:r w:rsidR="00044870"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>.</w:t>
            </w:r>
            <w:r w:rsidR="00411921" w:rsidRPr="0086495D">
              <w:rPr>
                <w:rFonts w:ascii="Comic Sans MS" w:hAnsi="Comic Sans MS" w:cs="Arial"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7E1739" w:rsidRPr="0086495D" w:rsidTr="007C4C08">
        <w:trPr>
          <w:trHeight w:val="911"/>
          <w:jc w:val="center"/>
        </w:trPr>
        <w:tc>
          <w:tcPr>
            <w:tcW w:w="1844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7E1739" w:rsidRPr="0086495D" w:rsidRDefault="007E1739" w:rsidP="00E2537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object w:dxaOrig="1050" w:dyaOrig="1110">
                <v:shape id="_x0000_i1027" type="#_x0000_t75" style="width:31.5pt;height:33.75pt" o:ole="" fillcolor="window">
                  <v:imagedata r:id="rId18" o:title=""/>
                </v:shape>
                <o:OLEObject Type="Embed" ProgID="MSPhotoEd.3" ShapeID="_x0000_i1027" DrawAspect="Content" ObjectID="_1559724448" r:id="rId19"/>
              </w:object>
            </w:r>
          </w:p>
        </w:tc>
        <w:tc>
          <w:tcPr>
            <w:tcW w:w="8646" w:type="dxa"/>
            <w:tcBorders>
              <w:top w:val="nil"/>
              <w:left w:val="nil"/>
              <w:bottom w:val="single" w:sz="4" w:space="0" w:color="auto"/>
            </w:tcBorders>
          </w:tcPr>
          <w:p w:rsidR="007E1739" w:rsidRPr="0086495D" w:rsidRDefault="007E1739" w:rsidP="00E25375">
            <w:pPr>
              <w:spacing w:before="60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 xml:space="preserve">Conservez ce médicament à une 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température inférieure à 30°C,</w:t>
            </w:r>
            <w:r w:rsidRPr="0086495D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dans l'emballage extérieur</w:t>
            </w:r>
            <w:r w:rsidR="00E05E2D" w:rsidRPr="0086495D">
              <w:rPr>
                <w:rFonts w:ascii="Comic Sans MS" w:hAnsi="Comic Sans MS" w:cs="Arial"/>
                <w:color w:val="000000"/>
                <w:sz w:val="20"/>
                <w:szCs w:val="20"/>
              </w:rPr>
              <w:t>.</w:t>
            </w:r>
          </w:p>
          <w:p w:rsidR="007E1739" w:rsidRPr="0086495D" w:rsidRDefault="007E1739" w:rsidP="00E25375">
            <w:pPr>
              <w:spacing w:after="60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>Gardez-le hors de la vue et de la portée des enfants</w:t>
            </w:r>
            <w:r w:rsidR="00044870" w:rsidRPr="0086495D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</w:tc>
      </w:tr>
    </w:tbl>
    <w:p w:rsidR="007E1739" w:rsidRPr="00803D30" w:rsidRDefault="007E1739" w:rsidP="007E1739">
      <w:pPr>
        <w:tabs>
          <w:tab w:val="left" w:pos="930"/>
        </w:tabs>
        <w:rPr>
          <w:rFonts w:ascii="Comic Sans MS" w:hAnsi="Comic Sans MS"/>
          <w:sz w:val="12"/>
          <w:szCs w:val="20"/>
        </w:rPr>
      </w:pPr>
    </w:p>
    <w:tbl>
      <w:tblPr>
        <w:tblW w:w="1049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8647"/>
      </w:tblGrid>
      <w:tr w:rsidR="007E1739" w:rsidRPr="0086495D" w:rsidTr="00803D30">
        <w:trPr>
          <w:cantSplit/>
        </w:trPr>
        <w:tc>
          <w:tcPr>
            <w:tcW w:w="10490" w:type="dxa"/>
            <w:gridSpan w:val="2"/>
            <w:tcBorders>
              <w:bottom w:val="nil"/>
            </w:tcBorders>
            <w:shd w:val="clear" w:color="auto" w:fill="00FF00"/>
            <w:vAlign w:val="center"/>
          </w:tcPr>
          <w:p w:rsidR="007E1739" w:rsidRPr="0086495D" w:rsidRDefault="007E1739" w:rsidP="00E25375">
            <w:pPr>
              <w:pStyle w:val="Titre1"/>
              <w:spacing w:before="60" w:after="60"/>
              <w:rPr>
                <w:rFonts w:ascii="Comic Sans MS" w:hAnsi="Comic Sans MS"/>
              </w:rPr>
            </w:pPr>
            <w:r w:rsidRPr="0086495D">
              <w:rPr>
                <w:rFonts w:ascii="Comic Sans MS" w:hAnsi="Comic Sans MS"/>
              </w:rPr>
              <w:t>MODE D’EMPLOI</w:t>
            </w:r>
          </w:p>
        </w:tc>
      </w:tr>
      <w:tr w:rsidR="007E1739" w:rsidRPr="0086495D" w:rsidTr="00803D30">
        <w:trPr>
          <w:cantSplit/>
          <w:trHeight w:val="1353"/>
        </w:trPr>
        <w:tc>
          <w:tcPr>
            <w:tcW w:w="1843" w:type="dxa"/>
            <w:tcBorders>
              <w:top w:val="nil"/>
              <w:right w:val="nil"/>
            </w:tcBorders>
            <w:vAlign w:val="center"/>
          </w:tcPr>
          <w:p w:rsidR="007E1739" w:rsidRPr="0086495D" w:rsidRDefault="000D51CE" w:rsidP="00E25375">
            <w:pPr>
              <w:pStyle w:val="Default"/>
              <w:spacing w:before="120" w:after="12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2064537" wp14:editId="259A3C27">
                  <wp:extent cx="390525" cy="447675"/>
                  <wp:effectExtent l="0" t="0" r="9525" b="9525"/>
                  <wp:docPr id="5" name="Image 5" descr="pcs-b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cs-b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nil"/>
              <w:left w:val="nil"/>
            </w:tcBorders>
            <w:vAlign w:val="center"/>
          </w:tcPr>
          <w:p w:rsidR="00CD5982" w:rsidRPr="0086495D" w:rsidRDefault="007E1739" w:rsidP="00E25375">
            <w:pPr>
              <w:pStyle w:val="Default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color w:val="auto"/>
                <w:sz w:val="20"/>
                <w:szCs w:val="20"/>
              </w:rPr>
              <w:t xml:space="preserve">La dose habituelle chez l’adulte est </w:t>
            </w:r>
            <w:r w:rsidR="00655663" w:rsidRPr="0086495D">
              <w:rPr>
                <w:rFonts w:ascii="Comic Sans MS" w:hAnsi="Comic Sans MS"/>
                <w:color w:val="auto"/>
                <w:sz w:val="20"/>
                <w:szCs w:val="20"/>
              </w:rPr>
              <w:t xml:space="preserve">de </w:t>
            </w:r>
            <w:r w:rsidR="00655663" w:rsidRPr="0086495D">
              <w:rPr>
                <w:rFonts w:ascii="Comic Sans MS" w:hAnsi="Comic Sans MS"/>
                <w:b/>
                <w:color w:val="auto"/>
                <w:sz w:val="20"/>
                <w:szCs w:val="20"/>
                <w:u w:val="single"/>
              </w:rPr>
              <w:t>un comprimé</w:t>
            </w:r>
            <w:r w:rsidR="00655663" w:rsidRPr="0086495D">
              <w:rPr>
                <w:rFonts w:ascii="Comic Sans MS" w:hAnsi="Comic Sans MS"/>
                <w:color w:val="auto"/>
                <w:sz w:val="20"/>
                <w:szCs w:val="20"/>
                <w:u w:val="single"/>
              </w:rPr>
              <w:t xml:space="preserve"> </w:t>
            </w:r>
            <w:r w:rsidRPr="0086495D">
              <w:rPr>
                <w:rFonts w:ascii="Comic Sans MS" w:hAnsi="Comic Sans MS"/>
                <w:b/>
                <w:color w:val="auto"/>
                <w:sz w:val="20"/>
                <w:szCs w:val="20"/>
                <w:u w:val="single"/>
              </w:rPr>
              <w:t>par jour</w:t>
            </w:r>
            <w:r w:rsidR="007C4C08" w:rsidRPr="0086495D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à prendre 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au cours ou en dehors d’un repas</w:t>
            </w:r>
            <w:r w:rsidR="00363DB3" w:rsidRPr="0086495D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:rsidR="00363DB3" w:rsidRPr="0086495D" w:rsidRDefault="00363DB3" w:rsidP="00E25375">
            <w:pPr>
              <w:pStyle w:val="Default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Il est important de prendre votre comprimé toujours au même moment de la journée.</w:t>
            </w:r>
          </w:p>
          <w:p w:rsidR="007E1739" w:rsidRPr="0086495D" w:rsidRDefault="007E1739" w:rsidP="00850935">
            <w:pPr>
              <w:pStyle w:val="Default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Le bon suivi du </w:t>
            </w:r>
            <w:r w:rsidR="00850935" w:rsidRPr="0086495D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traitement 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est nécessaire à</w:t>
            </w:r>
            <w:r w:rsidR="00850935" w:rsidRPr="0086495D">
              <w:rPr>
                <w:rFonts w:ascii="Comic Sans MS" w:hAnsi="Comic Sans MS"/>
                <w:b/>
                <w:sz w:val="20"/>
                <w:szCs w:val="20"/>
              </w:rPr>
              <w:t xml:space="preserve"> son 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efficacité</w:t>
            </w:r>
            <w:r w:rsidR="00850935" w:rsidRPr="0086495D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</w:tc>
      </w:tr>
      <w:tr w:rsidR="0096569C" w:rsidRPr="0086495D" w:rsidTr="00803D30">
        <w:trPr>
          <w:cantSplit/>
          <w:trHeight w:val="567"/>
        </w:trPr>
        <w:tc>
          <w:tcPr>
            <w:tcW w:w="1843" w:type="dxa"/>
            <w:tcBorders>
              <w:right w:val="nil"/>
            </w:tcBorders>
            <w:vAlign w:val="center"/>
          </w:tcPr>
          <w:p w:rsidR="0096569C" w:rsidRPr="0086495D" w:rsidRDefault="000D51CE" w:rsidP="000209DB">
            <w:pPr>
              <w:ind w:left="108"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2E7AED" wp14:editId="372EB6D5">
                  <wp:extent cx="542925" cy="48577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left w:val="nil"/>
            </w:tcBorders>
            <w:vAlign w:val="center"/>
          </w:tcPr>
          <w:p w:rsidR="00850935" w:rsidRPr="0086495D" w:rsidRDefault="0096569C" w:rsidP="003A658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En cas d'oubli d'une prise du traitement</w:t>
            </w:r>
            <w:r w:rsidR="00850935" w:rsidRPr="0086495D">
              <w:rPr>
                <w:rFonts w:ascii="Comic Sans MS" w:hAnsi="Comic Sans MS"/>
                <w:sz w:val="20"/>
                <w:szCs w:val="20"/>
              </w:rPr>
              <w:t> :</w:t>
            </w:r>
          </w:p>
          <w:p w:rsidR="00850935" w:rsidRPr="0086495D" w:rsidRDefault="0096569C" w:rsidP="00803D30">
            <w:pPr>
              <w:pStyle w:val="Paragraphedeliste"/>
              <w:numPr>
                <w:ilvl w:val="0"/>
                <w:numId w:val="6"/>
              </w:numPr>
              <w:ind w:left="214" w:hanging="219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>&lt; 18 heures</w:t>
            </w:r>
            <w:r w:rsidRPr="0086495D">
              <w:rPr>
                <w:rFonts w:ascii="Comic Sans MS" w:hAnsi="Comic Sans MS"/>
                <w:sz w:val="20"/>
                <w:szCs w:val="20"/>
              </w:rPr>
              <w:t xml:space="preserve"> : 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prendre dès que possible le comprimé oublié</w:t>
            </w:r>
            <w:r w:rsidRPr="0086495D">
              <w:rPr>
                <w:rFonts w:ascii="Comic Sans MS" w:hAnsi="Comic Sans MS"/>
                <w:sz w:val="20"/>
                <w:szCs w:val="20"/>
              </w:rPr>
              <w:t xml:space="preserve"> et continuer ensuite selon la posologie prescrite. </w:t>
            </w:r>
          </w:p>
          <w:p w:rsidR="0096569C" w:rsidRPr="00803D30" w:rsidRDefault="0096569C" w:rsidP="00803D30">
            <w:pPr>
              <w:pStyle w:val="Paragraphedeliste"/>
              <w:numPr>
                <w:ilvl w:val="0"/>
                <w:numId w:val="6"/>
              </w:numPr>
              <w:ind w:left="214" w:hanging="219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&gt; 18 heures</w:t>
            </w:r>
            <w:r w:rsidRPr="0086495D">
              <w:rPr>
                <w:rFonts w:ascii="Comic Sans MS" w:hAnsi="Comic Sans MS"/>
                <w:sz w:val="20"/>
                <w:szCs w:val="20"/>
              </w:rPr>
              <w:t xml:space="preserve"> : ne pas prendre le comprimé oublié. </w:t>
            </w:r>
            <w:r w:rsidRPr="00803D30">
              <w:rPr>
                <w:rFonts w:ascii="Comic Sans MS" w:hAnsi="Comic Sans MS"/>
                <w:sz w:val="20"/>
                <w:szCs w:val="20"/>
              </w:rPr>
              <w:t xml:space="preserve">Prendre la dose suivante comme prévu. </w:t>
            </w:r>
          </w:p>
          <w:p w:rsidR="00850935" w:rsidRPr="0086495D" w:rsidRDefault="0096569C" w:rsidP="003A658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En cas de vomissement</w:t>
            </w:r>
            <w:r w:rsidR="00850935" w:rsidRPr="0086495D">
              <w:rPr>
                <w:rFonts w:ascii="Comic Sans MS" w:hAnsi="Comic Sans MS"/>
                <w:sz w:val="20"/>
                <w:szCs w:val="20"/>
              </w:rPr>
              <w:t> :</w:t>
            </w:r>
          </w:p>
          <w:p w:rsidR="00850935" w:rsidRPr="0086495D" w:rsidRDefault="0096569C" w:rsidP="00850935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>dans les 3 heures</w:t>
            </w:r>
            <w:r w:rsidRPr="0086495D">
              <w:rPr>
                <w:rFonts w:ascii="Comic Sans MS" w:hAnsi="Comic Sans MS"/>
                <w:sz w:val="20"/>
                <w:szCs w:val="20"/>
              </w:rPr>
              <w:t xml:space="preserve"> après la prise du traitement, prendre un autre comprimé.</w:t>
            </w:r>
          </w:p>
          <w:p w:rsidR="0096569C" w:rsidRPr="0086495D" w:rsidRDefault="00850935" w:rsidP="00850935">
            <w:pPr>
              <w:pStyle w:val="Paragraphedeliste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 xml:space="preserve">au-delà de </w:t>
            </w:r>
            <w:r w:rsidR="0096569C" w:rsidRPr="0086495D">
              <w:rPr>
                <w:rFonts w:ascii="Comic Sans MS" w:hAnsi="Comic Sans MS"/>
                <w:b/>
                <w:sz w:val="20"/>
                <w:szCs w:val="20"/>
              </w:rPr>
              <w:t>3 heures</w:t>
            </w:r>
            <w:r w:rsidR="0096569C" w:rsidRPr="0086495D">
              <w:rPr>
                <w:rFonts w:ascii="Comic Sans MS" w:hAnsi="Comic Sans MS"/>
                <w:sz w:val="20"/>
                <w:szCs w:val="20"/>
              </w:rPr>
              <w:t xml:space="preserve"> après la prise, ne pas prendre un autre comprimé.</w:t>
            </w:r>
          </w:p>
          <w:p w:rsidR="0096569C" w:rsidRDefault="0096569C" w:rsidP="003A6583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>Ne pas prendre une dose double pour compenser celle oubliée</w:t>
            </w:r>
            <w:r w:rsidR="00850935" w:rsidRPr="0086495D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  <w:p w:rsidR="009063EC" w:rsidRPr="009063EC" w:rsidRDefault="009063EC" w:rsidP="003A6583">
            <w:pPr>
              <w:rPr>
                <w:rFonts w:ascii="Comic Sans MS" w:hAnsi="Comic Sans MS"/>
                <w:b/>
                <w:sz w:val="10"/>
                <w:szCs w:val="20"/>
              </w:rPr>
            </w:pPr>
          </w:p>
        </w:tc>
      </w:tr>
      <w:tr w:rsidR="007E1739" w:rsidRPr="0086495D" w:rsidTr="00803D30">
        <w:trPr>
          <w:cantSplit/>
          <w:trHeight w:val="543"/>
        </w:trPr>
        <w:tc>
          <w:tcPr>
            <w:tcW w:w="1843" w:type="dxa"/>
            <w:tcBorders>
              <w:right w:val="nil"/>
            </w:tcBorders>
            <w:vAlign w:val="center"/>
          </w:tcPr>
          <w:p w:rsidR="007E1739" w:rsidRPr="0086495D" w:rsidRDefault="000D51CE" w:rsidP="00E25375">
            <w:pPr>
              <w:ind w:left="108"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E08E795" wp14:editId="46A92196">
                  <wp:extent cx="371475" cy="333375"/>
                  <wp:effectExtent l="0" t="0" r="9525" b="9525"/>
                  <wp:docPr id="14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52" t="-2457" r="-1852" b="-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left w:val="nil"/>
            </w:tcBorders>
            <w:vAlign w:val="center"/>
          </w:tcPr>
          <w:p w:rsidR="007E1739" w:rsidRPr="0086495D" w:rsidRDefault="007E1739" w:rsidP="00E2537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Les comprimés ne doivent ni être écrasés, ni coupés ou croqués.</w:t>
            </w:r>
          </w:p>
        </w:tc>
      </w:tr>
      <w:tr w:rsidR="00803D30" w:rsidRPr="0086495D" w:rsidTr="00803D30">
        <w:trPr>
          <w:cantSplit/>
          <w:trHeight w:val="54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03D30" w:rsidRPr="0086495D" w:rsidRDefault="00803D30" w:rsidP="00803D30">
            <w:pPr>
              <w:ind w:left="355"/>
              <w:rPr>
                <w:rFonts w:ascii="Comic Sans MS" w:hAnsi="Comic Sans MS"/>
                <w:noProof/>
                <w:sz w:val="20"/>
                <w:szCs w:val="20"/>
              </w:rPr>
            </w:pPr>
            <w:r w:rsidRPr="00803D30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299D4CA" wp14:editId="228532F5">
                  <wp:extent cx="638175" cy="552450"/>
                  <wp:effectExtent l="0" t="0" r="9525" b="0"/>
                  <wp:docPr id="10" name="Image 10" descr="Résultat d’images pour logo femme encei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’images pour logo femme encei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3D30" w:rsidRPr="00803D30" w:rsidRDefault="00803D30" w:rsidP="00803D30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03D30">
              <w:rPr>
                <w:rFonts w:ascii="Comic Sans MS" w:hAnsi="Comic Sans MS"/>
                <w:sz w:val="20"/>
                <w:szCs w:val="20"/>
              </w:rPr>
              <w:t>Il n'existe pas de données sur l'utilisation d’EPCLUSA chez la femme enceinte. Il ne doit pas être utilisé chez la femme enceinte, ni pendant l’allaitement sauf avis du médecin.</w:t>
            </w:r>
          </w:p>
          <w:p w:rsidR="00803D30" w:rsidRPr="00803D30" w:rsidRDefault="00803D30" w:rsidP="00803D30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03D30">
              <w:rPr>
                <w:rFonts w:ascii="Comic Sans MS" w:hAnsi="Comic Sans MS"/>
                <w:sz w:val="20"/>
                <w:szCs w:val="20"/>
              </w:rPr>
              <w:t>Il n'est pas recommandé chez les femmes en âge de procréer sauf si des mesures contraceptives appropriées sont utilisées.</w:t>
            </w:r>
          </w:p>
        </w:tc>
      </w:tr>
    </w:tbl>
    <w:p w:rsidR="008A33C6" w:rsidRPr="0086495D" w:rsidRDefault="008A33C6" w:rsidP="007E1739">
      <w:pPr>
        <w:rPr>
          <w:rFonts w:ascii="Comic Sans MS" w:hAnsi="Comic Sans MS"/>
          <w:sz w:val="20"/>
          <w:szCs w:val="20"/>
        </w:rPr>
      </w:pPr>
    </w:p>
    <w:tbl>
      <w:tblPr>
        <w:tblW w:w="1049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4"/>
        <w:gridCol w:w="8696"/>
      </w:tblGrid>
      <w:tr w:rsidR="00BC19EF" w:rsidRPr="0086495D" w:rsidTr="007D4A2A">
        <w:trPr>
          <w:cantSplit/>
        </w:trPr>
        <w:tc>
          <w:tcPr>
            <w:tcW w:w="10490" w:type="dxa"/>
            <w:gridSpan w:val="2"/>
            <w:shd w:val="clear" w:color="auto" w:fill="00FF00"/>
            <w:vAlign w:val="center"/>
          </w:tcPr>
          <w:p w:rsidR="00BC19EF" w:rsidRPr="0086495D" w:rsidRDefault="00BC19EF" w:rsidP="007D4A2A">
            <w:pPr>
              <w:pStyle w:val="Titre1"/>
              <w:spacing w:before="60" w:after="60"/>
              <w:rPr>
                <w:rFonts w:ascii="Comic Sans MS" w:hAnsi="Comic Sans MS"/>
              </w:rPr>
            </w:pPr>
            <w:r w:rsidRPr="0086495D">
              <w:rPr>
                <w:rFonts w:ascii="Comic Sans MS" w:hAnsi="Comic Sans MS"/>
              </w:rPr>
              <w:lastRenderedPageBreak/>
              <w:t>INTERACTIONS MEDICAMENTEUSES</w:t>
            </w:r>
          </w:p>
        </w:tc>
      </w:tr>
      <w:tr w:rsidR="00BC19EF" w:rsidRPr="0086495D" w:rsidTr="00127BD5">
        <w:trPr>
          <w:cantSplit/>
          <w:trHeight w:val="2378"/>
        </w:trPr>
        <w:tc>
          <w:tcPr>
            <w:tcW w:w="1794" w:type="dxa"/>
            <w:vAlign w:val="center"/>
          </w:tcPr>
          <w:p w:rsidR="00BC19EF" w:rsidRPr="0086495D" w:rsidRDefault="000D51CE" w:rsidP="007D4A2A">
            <w:pPr>
              <w:pStyle w:val="Corpsdetexte2"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D110038" wp14:editId="70425076">
                  <wp:extent cx="600075" cy="40005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6" w:type="dxa"/>
            <w:vAlign w:val="center"/>
          </w:tcPr>
          <w:p w:rsidR="00DD2FE9" w:rsidRDefault="00BC19EF" w:rsidP="00BC19EF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 xml:space="preserve">Ce médicament </w:t>
            </w:r>
            <w:r w:rsidR="00127BD5" w:rsidRPr="0086495D">
              <w:rPr>
                <w:rFonts w:ascii="Comic Sans MS" w:hAnsi="Comic Sans MS"/>
                <w:sz w:val="20"/>
                <w:szCs w:val="20"/>
              </w:rPr>
              <w:t>est contre-indiqué avec les médicaments suiv</w:t>
            </w:r>
            <w:r w:rsidR="00704134" w:rsidRPr="0086495D">
              <w:rPr>
                <w:rFonts w:ascii="Comic Sans MS" w:hAnsi="Comic Sans MS"/>
                <w:sz w:val="20"/>
                <w:szCs w:val="20"/>
              </w:rPr>
              <w:t xml:space="preserve">ants : </w:t>
            </w:r>
          </w:p>
          <w:p w:rsidR="00127BD5" w:rsidRPr="00DD2FE9" w:rsidRDefault="00704134" w:rsidP="00DD2FE9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D2FE9">
              <w:rPr>
                <w:rFonts w:ascii="Comic Sans MS" w:hAnsi="Comic Sans MS"/>
                <w:sz w:val="20"/>
                <w:szCs w:val="20"/>
              </w:rPr>
              <w:t xml:space="preserve">rifampicine, </w:t>
            </w:r>
            <w:proofErr w:type="spellStart"/>
            <w:r w:rsidRPr="00DD2FE9">
              <w:rPr>
                <w:rFonts w:ascii="Comic Sans MS" w:hAnsi="Comic Sans MS"/>
                <w:sz w:val="20"/>
                <w:szCs w:val="20"/>
              </w:rPr>
              <w:t>rifabutine</w:t>
            </w:r>
            <w:proofErr w:type="spellEnd"/>
            <w:r w:rsidRPr="00DD2FE9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="00127BD5" w:rsidRPr="00DD2FE9">
              <w:rPr>
                <w:rFonts w:ascii="Comic Sans MS" w:hAnsi="Comic Sans MS"/>
                <w:sz w:val="20"/>
                <w:szCs w:val="20"/>
              </w:rPr>
              <w:t xml:space="preserve">carbamazépine, phénobarbital, </w:t>
            </w:r>
            <w:proofErr w:type="spellStart"/>
            <w:r w:rsidR="00127BD5" w:rsidRPr="00DD2FE9">
              <w:rPr>
                <w:rFonts w:ascii="Comic Sans MS" w:hAnsi="Comic Sans MS"/>
                <w:sz w:val="20"/>
                <w:szCs w:val="20"/>
              </w:rPr>
              <w:t>phénytoine</w:t>
            </w:r>
            <w:proofErr w:type="spellEnd"/>
            <w:r w:rsidR="00127BD5" w:rsidRPr="00DD2FE9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3A6583" w:rsidRPr="0086495D" w:rsidRDefault="003A6583" w:rsidP="00BC19EF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BC19EF" w:rsidRPr="0086495D" w:rsidRDefault="00127BD5" w:rsidP="009063EC">
            <w:pPr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 xml:space="preserve">Ce médicament est déconseillé avec la prise </w:t>
            </w:r>
            <w:r w:rsidR="009063EC" w:rsidRPr="0086495D">
              <w:rPr>
                <w:rFonts w:ascii="Comic Sans MS" w:hAnsi="Comic Sans MS"/>
                <w:sz w:val="20"/>
                <w:szCs w:val="20"/>
              </w:rPr>
              <w:t>concomitante</w:t>
            </w:r>
            <w:r w:rsidRPr="0086495D">
              <w:rPr>
                <w:rFonts w:ascii="Comic Sans MS" w:hAnsi="Comic Sans MS"/>
                <w:sz w:val="20"/>
                <w:szCs w:val="20"/>
              </w:rPr>
              <w:t xml:space="preserve"> d’inhibiteurs de la pompe à proton (</w:t>
            </w:r>
            <w:proofErr w:type="spellStart"/>
            <w:r w:rsidRPr="0086495D">
              <w:rPr>
                <w:rFonts w:ascii="Comic Sans MS" w:hAnsi="Comic Sans MS"/>
                <w:sz w:val="20"/>
                <w:szCs w:val="20"/>
              </w:rPr>
              <w:t>oméprazole</w:t>
            </w:r>
            <w:proofErr w:type="spellEnd"/>
            <w:r w:rsidRPr="0086495D"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 w:rsidRPr="0086495D">
              <w:rPr>
                <w:rFonts w:ascii="Comic Sans MS" w:hAnsi="Comic Sans MS"/>
                <w:sz w:val="20"/>
                <w:szCs w:val="20"/>
              </w:rPr>
              <w:t>lansoprazole</w:t>
            </w:r>
            <w:proofErr w:type="spellEnd"/>
            <w:r w:rsidRPr="0086495D"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 w:rsidRPr="0086495D">
              <w:rPr>
                <w:rFonts w:ascii="Comic Sans MS" w:hAnsi="Comic Sans MS"/>
                <w:sz w:val="20"/>
                <w:szCs w:val="20"/>
              </w:rPr>
              <w:t>pantoprazole</w:t>
            </w:r>
            <w:proofErr w:type="spellEnd"/>
            <w:r w:rsidRPr="0086495D"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 w:rsidRPr="0086495D">
              <w:rPr>
                <w:rFonts w:ascii="Comic Sans MS" w:hAnsi="Comic Sans MS"/>
                <w:sz w:val="20"/>
                <w:szCs w:val="20"/>
              </w:rPr>
              <w:t>ésoméprazole</w:t>
            </w:r>
            <w:proofErr w:type="spellEnd"/>
            <w:r w:rsidRPr="0086495D"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 w:rsidRPr="0086495D">
              <w:rPr>
                <w:rFonts w:ascii="Comic Sans MS" w:hAnsi="Comic Sans MS"/>
                <w:sz w:val="20"/>
                <w:szCs w:val="20"/>
              </w:rPr>
              <w:t>rabéprazole</w:t>
            </w:r>
            <w:proofErr w:type="spellEnd"/>
            <w:r w:rsidRPr="0086495D">
              <w:rPr>
                <w:rFonts w:ascii="Comic Sans MS" w:hAnsi="Comic Sans MS"/>
                <w:sz w:val="20"/>
                <w:szCs w:val="20"/>
              </w:rPr>
              <w:t>), d’</w:t>
            </w:r>
            <w:proofErr w:type="spellStart"/>
            <w:r w:rsidRPr="0086495D">
              <w:rPr>
                <w:rFonts w:ascii="Comic Sans MS" w:hAnsi="Comic Sans MS"/>
                <w:sz w:val="20"/>
                <w:szCs w:val="20"/>
              </w:rPr>
              <w:t>oxcarbamazépine</w:t>
            </w:r>
            <w:proofErr w:type="spellEnd"/>
            <w:r w:rsidRPr="0086495D">
              <w:rPr>
                <w:rFonts w:ascii="Comic Sans MS" w:hAnsi="Comic Sans MS"/>
                <w:sz w:val="20"/>
                <w:szCs w:val="20"/>
              </w:rPr>
              <w:t xml:space="preserve">, </w:t>
            </w:r>
            <w:proofErr w:type="spellStart"/>
            <w:r w:rsidRPr="0086495D">
              <w:rPr>
                <w:rFonts w:ascii="Comic Sans MS" w:hAnsi="Comic Sans MS"/>
                <w:sz w:val="20"/>
                <w:szCs w:val="20"/>
              </w:rPr>
              <w:t>rifapentine</w:t>
            </w:r>
            <w:proofErr w:type="spellEnd"/>
            <w:r w:rsidRPr="0086495D">
              <w:rPr>
                <w:rFonts w:ascii="Comic Sans MS" w:hAnsi="Comic Sans MS"/>
                <w:sz w:val="20"/>
                <w:szCs w:val="20"/>
              </w:rPr>
              <w:t xml:space="preserve">, et les </w:t>
            </w:r>
            <w:r w:rsidR="00DD2FE9" w:rsidRPr="0086495D">
              <w:rPr>
                <w:rFonts w:ascii="Comic Sans MS" w:hAnsi="Comic Sans MS"/>
                <w:sz w:val="20"/>
                <w:szCs w:val="20"/>
              </w:rPr>
              <w:t>antirétroviraux</w:t>
            </w:r>
            <w:r w:rsidRPr="0086495D">
              <w:rPr>
                <w:rFonts w:ascii="Comic Sans MS" w:hAnsi="Comic Sans MS"/>
                <w:sz w:val="20"/>
                <w:szCs w:val="20"/>
              </w:rPr>
              <w:t xml:space="preserve"> contenant de l’</w:t>
            </w:r>
            <w:proofErr w:type="spellStart"/>
            <w:r w:rsidRPr="0086495D">
              <w:rPr>
                <w:rFonts w:ascii="Comic Sans MS" w:hAnsi="Comic Sans MS"/>
                <w:sz w:val="20"/>
                <w:szCs w:val="20"/>
              </w:rPr>
              <w:t>efavirenz</w:t>
            </w:r>
            <w:proofErr w:type="spellEnd"/>
            <w:r w:rsidRPr="0086495D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3A6583" w:rsidRPr="0086495D" w:rsidRDefault="003A6583" w:rsidP="00BC19EF">
            <w:pPr>
              <w:jc w:val="both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  <w:p w:rsidR="00363DB3" w:rsidRPr="0086495D" w:rsidRDefault="00127BD5" w:rsidP="00BC19EF">
            <w:pPr>
              <w:shd w:val="clear" w:color="auto" w:fill="FFFFFF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86495D">
              <w:rPr>
                <w:rFonts w:ascii="Comic Sans MS" w:hAnsi="Comic Sans MS" w:cs="Arial"/>
                <w:color w:val="000000"/>
                <w:sz w:val="20"/>
                <w:szCs w:val="20"/>
              </w:rPr>
              <w:t>En cas de doute, demander conseil à votre pharmacien.</w:t>
            </w:r>
          </w:p>
          <w:p w:rsidR="00363DB3" w:rsidRPr="0086495D" w:rsidRDefault="00363DB3" w:rsidP="00363DB3">
            <w:pPr>
              <w:shd w:val="clear" w:color="auto" w:fill="FFFFFF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</w:tc>
      </w:tr>
      <w:tr w:rsidR="00127BD5" w:rsidRPr="0086495D" w:rsidTr="007D4A2A">
        <w:trPr>
          <w:cantSplit/>
          <w:trHeight w:val="489"/>
        </w:trPr>
        <w:tc>
          <w:tcPr>
            <w:tcW w:w="1794" w:type="dxa"/>
            <w:vAlign w:val="center"/>
          </w:tcPr>
          <w:p w:rsidR="00127BD5" w:rsidRPr="0086495D" w:rsidRDefault="000D51CE" w:rsidP="007D4A2A">
            <w:pPr>
              <w:pStyle w:val="Corpsdetexte2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B5C7018" wp14:editId="14451F44">
                  <wp:extent cx="742950" cy="485775"/>
                  <wp:effectExtent l="0" t="0" r="0" b="9525"/>
                  <wp:docPr id="1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6" w:type="dxa"/>
            <w:vAlign w:val="center"/>
          </w:tcPr>
          <w:p w:rsidR="00363DB3" w:rsidRPr="0086495D" w:rsidRDefault="00363DB3" w:rsidP="00363DB3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Il faut éviter la prise de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 xml:space="preserve"> millepertuis </w:t>
            </w:r>
            <w:r w:rsidRPr="0086495D">
              <w:rPr>
                <w:rFonts w:ascii="Comic Sans MS" w:hAnsi="Comic Sans MS"/>
                <w:sz w:val="20"/>
                <w:szCs w:val="20"/>
              </w:rPr>
              <w:t>(</w:t>
            </w:r>
            <w:proofErr w:type="spellStart"/>
            <w:r w:rsidRPr="0086495D">
              <w:rPr>
                <w:rFonts w:ascii="Comic Sans MS" w:hAnsi="Comic Sans MS"/>
                <w:i/>
                <w:sz w:val="20"/>
                <w:szCs w:val="20"/>
              </w:rPr>
              <w:t>hyperium</w:t>
            </w:r>
            <w:proofErr w:type="spellEnd"/>
            <w:r w:rsidRPr="0086495D">
              <w:rPr>
                <w:rFonts w:ascii="Comic Sans MS" w:hAnsi="Comic Sans MS"/>
                <w:i/>
                <w:sz w:val="20"/>
                <w:szCs w:val="20"/>
              </w:rPr>
              <w:t xml:space="preserve"> </w:t>
            </w:r>
            <w:proofErr w:type="spellStart"/>
            <w:r w:rsidRPr="0086495D">
              <w:rPr>
                <w:rFonts w:ascii="Comic Sans MS" w:hAnsi="Comic Sans MS"/>
                <w:i/>
                <w:sz w:val="20"/>
                <w:szCs w:val="20"/>
              </w:rPr>
              <w:t>perforatum</w:t>
            </w:r>
            <w:proofErr w:type="spellEnd"/>
            <w:r w:rsidRPr="0086495D">
              <w:rPr>
                <w:rFonts w:ascii="Comic Sans MS" w:hAnsi="Comic Sans MS"/>
                <w:sz w:val="20"/>
                <w:szCs w:val="20"/>
              </w:rPr>
              <w:t>) sous toutes ses formes (gélule, résine, tisane, goutte…), et de</w:t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 xml:space="preserve"> pamplemousse</w:t>
            </w:r>
            <w:r w:rsidRPr="0086495D">
              <w:rPr>
                <w:rFonts w:ascii="Comic Sans MS" w:hAnsi="Comic Sans MS"/>
                <w:sz w:val="20"/>
                <w:szCs w:val="20"/>
              </w:rPr>
              <w:t xml:space="preserve"> (jus, pulpe).</w:t>
            </w:r>
          </w:p>
          <w:p w:rsidR="00127BD5" w:rsidRPr="0086495D" w:rsidRDefault="00127BD5" w:rsidP="00BC19EF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803D30" w:rsidRDefault="00803D30" w:rsidP="00803D30">
      <w:pPr>
        <w:ind w:left="-709"/>
        <w:rPr>
          <w:rFonts w:ascii="Comic Sans MS" w:hAnsi="Comic Sans MS"/>
          <w:b/>
          <w:sz w:val="20"/>
          <w:szCs w:val="20"/>
        </w:rPr>
      </w:pPr>
    </w:p>
    <w:p w:rsidR="00803D30" w:rsidRDefault="00803D30" w:rsidP="00803D30">
      <w:pPr>
        <w:ind w:left="-709"/>
        <w:rPr>
          <w:rFonts w:ascii="Comic Sans MS" w:hAnsi="Comic Sans MS"/>
          <w:b/>
          <w:sz w:val="20"/>
          <w:szCs w:val="20"/>
        </w:rPr>
      </w:pPr>
      <w:r w:rsidRPr="0086495D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2088371B" wp14:editId="24B6C54D">
            <wp:extent cx="371475" cy="304800"/>
            <wp:effectExtent l="0" t="0" r="9525" b="0"/>
            <wp:docPr id="15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95D">
        <w:rPr>
          <w:rFonts w:ascii="Comic Sans MS" w:hAnsi="Comic Sans MS"/>
          <w:b/>
          <w:sz w:val="20"/>
          <w:szCs w:val="20"/>
        </w:rPr>
        <w:t>Ne soyez pas inquiet</w:t>
      </w:r>
      <w:r w:rsidRPr="0086495D">
        <w:rPr>
          <w:rFonts w:ascii="Comic Sans MS" w:hAnsi="Comic Sans MS"/>
          <w:sz w:val="20"/>
          <w:szCs w:val="20"/>
        </w:rPr>
        <w:t xml:space="preserve"> </w:t>
      </w:r>
      <w:r w:rsidRPr="0086495D">
        <w:rPr>
          <w:rFonts w:ascii="Comic Sans MS" w:hAnsi="Comic Sans MS"/>
          <w:b/>
          <w:sz w:val="20"/>
          <w:szCs w:val="20"/>
        </w:rPr>
        <w:t>à la lecture de ces effets, il est possible que vous n’en éprouviez aucun</w:t>
      </w:r>
    </w:p>
    <w:p w:rsidR="00803D30" w:rsidRDefault="00803D30" w:rsidP="00803D30">
      <w:pPr>
        <w:ind w:left="-709"/>
        <w:rPr>
          <w:rFonts w:ascii="Comic Sans MS" w:hAnsi="Comic Sans MS"/>
          <w:b/>
          <w:sz w:val="20"/>
          <w:szCs w:val="20"/>
        </w:rPr>
      </w:pPr>
    </w:p>
    <w:p w:rsidR="00803D30" w:rsidRPr="0086495D" w:rsidRDefault="00803D30" w:rsidP="00803D30">
      <w:pPr>
        <w:ind w:left="-709"/>
        <w:rPr>
          <w:rFonts w:ascii="Comic Sans MS" w:hAnsi="Comic Sans MS"/>
          <w:color w:val="FF0000"/>
          <w:sz w:val="20"/>
          <w:szCs w:val="20"/>
        </w:rPr>
      </w:pPr>
    </w:p>
    <w:tbl>
      <w:tblPr>
        <w:tblW w:w="10490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9"/>
        <w:gridCol w:w="1121"/>
        <w:gridCol w:w="3231"/>
        <w:gridCol w:w="141"/>
        <w:gridCol w:w="4617"/>
        <w:gridCol w:w="61"/>
      </w:tblGrid>
      <w:tr w:rsidR="007E1739" w:rsidRPr="0086495D" w:rsidTr="006647CB">
        <w:tc>
          <w:tcPr>
            <w:tcW w:w="2440" w:type="dxa"/>
            <w:gridSpan w:val="2"/>
            <w:tcBorders>
              <w:bottom w:val="nil"/>
            </w:tcBorders>
            <w:shd w:val="clear" w:color="auto" w:fill="00FF00"/>
            <w:vAlign w:val="center"/>
          </w:tcPr>
          <w:p w:rsidR="007E1739" w:rsidRPr="0086495D" w:rsidRDefault="007E1739" w:rsidP="00E2537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>EFFETS INDESIRABLES</w:t>
            </w:r>
          </w:p>
        </w:tc>
        <w:tc>
          <w:tcPr>
            <w:tcW w:w="3231" w:type="dxa"/>
            <w:tcBorders>
              <w:bottom w:val="nil"/>
            </w:tcBorders>
            <w:shd w:val="clear" w:color="auto" w:fill="00FF00"/>
            <w:vAlign w:val="center"/>
          </w:tcPr>
          <w:p w:rsidR="007E1739" w:rsidRPr="0086495D" w:rsidRDefault="007E1739" w:rsidP="00D62B1B">
            <w:pPr>
              <w:pStyle w:val="Titre3"/>
              <w:spacing w:before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PREVENTION</w:t>
            </w:r>
          </w:p>
        </w:tc>
        <w:tc>
          <w:tcPr>
            <w:tcW w:w="4819" w:type="dxa"/>
            <w:gridSpan w:val="3"/>
            <w:tcBorders>
              <w:bottom w:val="nil"/>
            </w:tcBorders>
            <w:shd w:val="clear" w:color="auto" w:fill="00FF00"/>
            <w:vAlign w:val="center"/>
          </w:tcPr>
          <w:p w:rsidR="007E1739" w:rsidRPr="0086495D" w:rsidRDefault="007E1739" w:rsidP="00D62B1B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>CONDUITE A TENIR</w:t>
            </w:r>
          </w:p>
        </w:tc>
      </w:tr>
      <w:tr w:rsidR="00FB5E11" w:rsidRPr="0086495D" w:rsidTr="00803D30">
        <w:tc>
          <w:tcPr>
            <w:tcW w:w="2440" w:type="dxa"/>
            <w:gridSpan w:val="2"/>
            <w:vAlign w:val="center"/>
          </w:tcPr>
          <w:p w:rsidR="00FB5E11" w:rsidRPr="0086495D" w:rsidRDefault="00FB5E11" w:rsidP="003A1FBF">
            <w:pPr>
              <w:spacing w:before="60" w:after="60"/>
              <w:jc w:val="center"/>
              <w:rPr>
                <w:rFonts w:ascii="Comic Sans MS" w:hAnsi="Comic Sans MS" w:cs="Arial"/>
                <w:b/>
                <w:color w:val="000000"/>
                <w:sz w:val="20"/>
                <w:szCs w:val="20"/>
              </w:rPr>
            </w:pPr>
            <w:r w:rsidRPr="0086495D">
              <w:rPr>
                <w:rFonts w:ascii="Comic Sans MS" w:hAnsi="Comic Sans MS" w:cs="Arial"/>
                <w:b/>
                <w:color w:val="000000"/>
                <w:sz w:val="20"/>
                <w:szCs w:val="20"/>
              </w:rPr>
              <w:t>Céphalées Migraine</w:t>
            </w:r>
          </w:p>
        </w:tc>
        <w:tc>
          <w:tcPr>
            <w:tcW w:w="3372" w:type="dxa"/>
            <w:gridSpan w:val="2"/>
            <w:vAlign w:val="center"/>
          </w:tcPr>
          <w:p w:rsidR="00FB5E11" w:rsidRPr="0086495D" w:rsidRDefault="00CC5992" w:rsidP="00803D30">
            <w:pPr>
              <w:spacing w:before="60" w:after="60"/>
              <w:rPr>
                <w:rFonts w:ascii="Comic Sans MS" w:hAnsi="Comic Sans MS" w:cs="Arial"/>
                <w:sz w:val="20"/>
                <w:szCs w:val="20"/>
              </w:rPr>
            </w:pPr>
            <w:r w:rsidRPr="0086495D">
              <w:rPr>
                <w:rFonts w:ascii="Comic Sans MS" w:hAnsi="Comic Sans MS" w:cs="Arial"/>
                <w:sz w:val="20"/>
                <w:szCs w:val="20"/>
              </w:rPr>
              <w:t>A conseiller : repos fréquent, bonne hygiène de vie, exercices légers (marche).</w:t>
            </w:r>
          </w:p>
          <w:p w:rsidR="008A33C6" w:rsidRPr="0086495D" w:rsidRDefault="008A33C6" w:rsidP="00803D30">
            <w:pPr>
              <w:spacing w:before="60" w:after="60"/>
              <w:rPr>
                <w:rFonts w:ascii="Comic Sans MS" w:hAnsi="Comic Sans MS"/>
                <w:sz w:val="20"/>
                <w:szCs w:val="20"/>
                <w:highlight w:val="yellow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Limitez la consommation de sel et d’alcool.</w:t>
            </w:r>
          </w:p>
        </w:tc>
        <w:tc>
          <w:tcPr>
            <w:tcW w:w="4678" w:type="dxa"/>
            <w:gridSpan w:val="2"/>
            <w:vAlign w:val="center"/>
          </w:tcPr>
          <w:p w:rsidR="00FB5E11" w:rsidRPr="0086495D" w:rsidRDefault="00FB5E11" w:rsidP="00803D30">
            <w:pPr>
              <w:autoSpaceDE w:val="0"/>
              <w:autoSpaceDN w:val="0"/>
              <w:adjustRightInd w:val="0"/>
              <w:spacing w:before="60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En cas de douleur, la prise d’un antalgique (paracétamol) est recommandée à raison de 1g toutes les 4 à 6 heures sans dépasser 4g par jou</w:t>
            </w:r>
            <w:r w:rsidR="008A33C6" w:rsidRPr="0086495D">
              <w:rPr>
                <w:rFonts w:ascii="Comic Sans MS" w:hAnsi="Comic Sans MS"/>
                <w:sz w:val="20"/>
                <w:szCs w:val="20"/>
              </w:rPr>
              <w:t>r.</w:t>
            </w:r>
          </w:p>
          <w:p w:rsidR="008A33C6" w:rsidRPr="0086495D" w:rsidRDefault="008A33C6" w:rsidP="00803D30">
            <w:pPr>
              <w:autoSpaceDE w:val="0"/>
              <w:autoSpaceDN w:val="0"/>
              <w:adjustRightInd w:val="0"/>
              <w:spacing w:before="60"/>
              <w:rPr>
                <w:rFonts w:ascii="Comic Sans MS" w:hAnsi="Comic Sans MS"/>
                <w:sz w:val="20"/>
                <w:szCs w:val="20"/>
                <w:highlight w:val="yellow"/>
              </w:rPr>
            </w:pPr>
            <w:r w:rsidRPr="0086495D">
              <w:rPr>
                <w:rFonts w:ascii="Comic Sans MS" w:hAnsi="Comic Sans MS" w:cs="ComicSansMS"/>
                <w:sz w:val="20"/>
                <w:szCs w:val="20"/>
              </w:rPr>
              <w:t>Prudence en cas de conduite de véhicules ou de machines.</w:t>
            </w:r>
          </w:p>
        </w:tc>
      </w:tr>
      <w:tr w:rsidR="00AB00FC" w:rsidRPr="0086495D" w:rsidTr="00803D30">
        <w:tc>
          <w:tcPr>
            <w:tcW w:w="2440" w:type="dxa"/>
            <w:gridSpan w:val="2"/>
            <w:tcBorders>
              <w:bottom w:val="single" w:sz="4" w:space="0" w:color="auto"/>
            </w:tcBorders>
            <w:vAlign w:val="center"/>
          </w:tcPr>
          <w:p w:rsidR="00AB00FC" w:rsidRPr="0086495D" w:rsidRDefault="00AB00FC" w:rsidP="003A1FBF">
            <w:pPr>
              <w:spacing w:before="60" w:after="60"/>
              <w:jc w:val="center"/>
              <w:rPr>
                <w:rFonts w:ascii="Comic Sans MS" w:hAnsi="Comic Sans MS" w:cs="Arial"/>
                <w:b/>
                <w:color w:val="000000"/>
                <w:sz w:val="20"/>
                <w:szCs w:val="20"/>
              </w:rPr>
            </w:pPr>
            <w:r w:rsidRPr="0086495D">
              <w:rPr>
                <w:rFonts w:ascii="Comic Sans MS" w:hAnsi="Comic Sans MS" w:cs="Arial"/>
                <w:b/>
                <w:color w:val="000000"/>
                <w:sz w:val="20"/>
                <w:szCs w:val="20"/>
              </w:rPr>
              <w:t>Fatigue</w:t>
            </w:r>
          </w:p>
        </w:tc>
        <w:tc>
          <w:tcPr>
            <w:tcW w:w="3372" w:type="dxa"/>
            <w:gridSpan w:val="2"/>
            <w:tcBorders>
              <w:bottom w:val="single" w:sz="4" w:space="0" w:color="auto"/>
            </w:tcBorders>
            <w:vAlign w:val="center"/>
          </w:tcPr>
          <w:p w:rsidR="00AB00FC" w:rsidRPr="0086495D" w:rsidRDefault="00AB00FC" w:rsidP="00803D30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0"/>
                <w:szCs w:val="20"/>
              </w:rPr>
            </w:pPr>
            <w:r w:rsidRPr="0086495D">
              <w:rPr>
                <w:rFonts w:ascii="Comic Sans MS" w:hAnsi="Comic Sans MS" w:cs="ComicSansMS"/>
                <w:sz w:val="20"/>
                <w:szCs w:val="20"/>
              </w:rPr>
              <w:t>Il est normal d’être fatigué au cours du traitement. Veillez à avoir une bonne hygiène de vie (manger et boire sainement).</w:t>
            </w:r>
          </w:p>
          <w:p w:rsidR="00AB00FC" w:rsidRPr="0086495D" w:rsidRDefault="00AB00FC" w:rsidP="00803D30">
            <w:pPr>
              <w:rPr>
                <w:rFonts w:ascii="Comic Sans MS" w:hAnsi="Comic Sans MS"/>
                <w:sz w:val="20"/>
                <w:szCs w:val="20"/>
                <w:highlight w:val="yellow"/>
              </w:rPr>
            </w:pPr>
            <w:r w:rsidRPr="0086495D">
              <w:rPr>
                <w:rFonts w:ascii="Comic Sans MS" w:hAnsi="Comic Sans MS" w:cs="ComicSansMS"/>
                <w:sz w:val="20"/>
                <w:szCs w:val="20"/>
              </w:rPr>
              <w:t>Respectez des temps de repos dans la journée, mais essayez de conserver une activité même modérée.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vAlign w:val="center"/>
          </w:tcPr>
          <w:p w:rsidR="00AB00FC" w:rsidRPr="0086495D" w:rsidRDefault="00AB00FC" w:rsidP="00803D30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0"/>
                <w:szCs w:val="20"/>
              </w:rPr>
            </w:pPr>
            <w:r w:rsidRPr="0086495D">
              <w:rPr>
                <w:rFonts w:ascii="Comic Sans MS" w:hAnsi="Comic Sans MS" w:cs="ComicSansMS"/>
                <w:sz w:val="20"/>
                <w:szCs w:val="20"/>
              </w:rPr>
              <w:t>Soyez à l’écoute de votre corps.</w:t>
            </w:r>
          </w:p>
          <w:p w:rsidR="00AB00FC" w:rsidRPr="0086495D" w:rsidRDefault="00AB00FC" w:rsidP="00803D30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0"/>
                <w:szCs w:val="20"/>
              </w:rPr>
            </w:pPr>
            <w:r w:rsidRPr="0086495D">
              <w:rPr>
                <w:rFonts w:ascii="Comic Sans MS" w:hAnsi="Comic Sans MS" w:cs="ComicSansMS"/>
                <w:sz w:val="20"/>
                <w:szCs w:val="20"/>
              </w:rPr>
              <w:t>Prudence en cas de conduite de véhicules. En cas de fatigue persistante inhabituelle,</w:t>
            </w:r>
          </w:p>
          <w:p w:rsidR="00AB00FC" w:rsidRPr="0086495D" w:rsidRDefault="00AB00FC" w:rsidP="00803D30">
            <w:pPr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 w:cs="ComicSansMS"/>
                <w:sz w:val="20"/>
                <w:szCs w:val="20"/>
              </w:rPr>
              <w:t>informez votre médecin.</w:t>
            </w:r>
          </w:p>
        </w:tc>
      </w:tr>
      <w:tr w:rsidR="00AB00FC" w:rsidRPr="0086495D" w:rsidTr="00803D30">
        <w:trPr>
          <w:trHeight w:val="1655"/>
        </w:trPr>
        <w:tc>
          <w:tcPr>
            <w:tcW w:w="2440" w:type="dxa"/>
            <w:gridSpan w:val="2"/>
            <w:tcBorders>
              <w:bottom w:val="single" w:sz="4" w:space="0" w:color="auto"/>
            </w:tcBorders>
            <w:vAlign w:val="center"/>
          </w:tcPr>
          <w:p w:rsidR="00AB00FC" w:rsidRPr="0086495D" w:rsidRDefault="00AB00FC" w:rsidP="00AB00FC">
            <w:pPr>
              <w:spacing w:before="60" w:after="6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>Nausées et Vomissements</w:t>
            </w:r>
          </w:p>
        </w:tc>
        <w:tc>
          <w:tcPr>
            <w:tcW w:w="3372" w:type="dxa"/>
            <w:gridSpan w:val="2"/>
            <w:tcBorders>
              <w:bottom w:val="single" w:sz="4" w:space="0" w:color="auto"/>
            </w:tcBorders>
            <w:vAlign w:val="center"/>
          </w:tcPr>
          <w:p w:rsidR="00AB00FC" w:rsidRPr="0086495D" w:rsidRDefault="00AB00FC" w:rsidP="00803D30">
            <w:pPr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Mangez lentement et faites plusieurs petits repas légers. Evitez les aliments gras, frits et épicés. Buvez plutôt entre les repas.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vAlign w:val="center"/>
          </w:tcPr>
          <w:p w:rsidR="00AB00FC" w:rsidRPr="0086495D" w:rsidRDefault="00AB00FC" w:rsidP="00803D30">
            <w:pPr>
              <w:autoSpaceDE w:val="0"/>
              <w:autoSpaceDN w:val="0"/>
              <w:adjustRightInd w:val="0"/>
              <w:rPr>
                <w:rFonts w:ascii="Comic Sans MS" w:hAnsi="Comic Sans MS" w:cs="ComicSansMS"/>
                <w:sz w:val="20"/>
                <w:szCs w:val="20"/>
              </w:rPr>
            </w:pPr>
            <w:r w:rsidRPr="0086495D">
              <w:rPr>
                <w:rFonts w:ascii="Comic Sans MS" w:hAnsi="Comic Sans MS"/>
                <w:sz w:val="20"/>
                <w:szCs w:val="20"/>
              </w:rPr>
              <w:t>Ces symptômes s’estompent en quelques jours. S’ils persistent, informez votre médecin. Des traitements médicaux peuvent vous soulager.</w:t>
            </w:r>
          </w:p>
        </w:tc>
      </w:tr>
      <w:tr w:rsidR="00803D30" w:rsidRPr="0086495D" w:rsidTr="00803D30">
        <w:trPr>
          <w:trHeight w:val="417"/>
        </w:trPr>
        <w:tc>
          <w:tcPr>
            <w:tcW w:w="2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3D30" w:rsidRPr="0086495D" w:rsidRDefault="00803D30" w:rsidP="00803D30">
            <w:pPr>
              <w:spacing w:before="60" w:after="6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3D30" w:rsidRPr="0086495D" w:rsidRDefault="00803D30" w:rsidP="00803D3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03D30" w:rsidRPr="0086495D" w:rsidRDefault="00803D30" w:rsidP="00803D3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647CB" w:rsidRPr="0086495D" w:rsidTr="006647CB">
        <w:tblPrEx>
          <w:tblLook w:val="04A0" w:firstRow="1" w:lastRow="0" w:firstColumn="1" w:lastColumn="0" w:noHBand="0" w:noVBand="1"/>
        </w:tblPrEx>
        <w:trPr>
          <w:gridAfter w:val="1"/>
          <w:wAfter w:w="61" w:type="dxa"/>
        </w:trPr>
        <w:tc>
          <w:tcPr>
            <w:tcW w:w="104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6647CB" w:rsidRPr="0086495D" w:rsidRDefault="006647CB" w:rsidP="009C6F9A">
            <w:pPr>
              <w:pStyle w:val="Titre1"/>
              <w:spacing w:before="20" w:after="20"/>
              <w:rPr>
                <w:rFonts w:ascii="Comic Sans MS" w:hAnsi="Comic Sans MS"/>
              </w:rPr>
            </w:pPr>
          </w:p>
        </w:tc>
      </w:tr>
      <w:tr w:rsidR="00803D30" w:rsidRPr="0086495D" w:rsidTr="009344BF">
        <w:tblPrEx>
          <w:tblLook w:val="04A0" w:firstRow="1" w:lastRow="0" w:firstColumn="1" w:lastColumn="0" w:noHBand="0" w:noVBand="1"/>
        </w:tblPrEx>
        <w:trPr>
          <w:gridAfter w:val="1"/>
          <w:wAfter w:w="61" w:type="dxa"/>
        </w:trPr>
        <w:tc>
          <w:tcPr>
            <w:tcW w:w="104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803D30" w:rsidRPr="0086495D" w:rsidRDefault="00803D30" w:rsidP="009344BF">
            <w:pPr>
              <w:pStyle w:val="Titre1"/>
              <w:spacing w:before="20" w:after="20"/>
              <w:rPr>
                <w:rFonts w:ascii="Comic Sans MS" w:hAnsi="Comic Sans MS"/>
              </w:rPr>
            </w:pPr>
            <w:r w:rsidRPr="0086495D">
              <w:rPr>
                <w:rFonts w:ascii="Comic Sans MS" w:hAnsi="Comic Sans MS"/>
              </w:rPr>
              <w:t>QUELQUES CONSEILS</w:t>
            </w:r>
          </w:p>
        </w:tc>
      </w:tr>
      <w:tr w:rsidR="00803D30" w:rsidRPr="0086495D" w:rsidTr="009344BF">
        <w:tblPrEx>
          <w:tblLook w:val="04A0" w:firstRow="1" w:lastRow="0" w:firstColumn="1" w:lastColumn="0" w:noHBand="0" w:noVBand="1"/>
        </w:tblPrEx>
        <w:trPr>
          <w:gridAfter w:val="1"/>
          <w:wAfter w:w="61" w:type="dxa"/>
        </w:trPr>
        <w:tc>
          <w:tcPr>
            <w:tcW w:w="1319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vAlign w:val="center"/>
            <w:hideMark/>
          </w:tcPr>
          <w:p w:rsidR="00803D30" w:rsidRPr="0086495D" w:rsidRDefault="00803D30" w:rsidP="009344BF">
            <w:pPr>
              <w:pStyle w:val="Corpsdetexte2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6495D">
              <w:rPr>
                <w:rFonts w:ascii="Comic Sans MS" w:hAnsi="Comic Sans MS" w:cs="Arial"/>
                <w:noProof/>
                <w:sz w:val="20"/>
                <w:szCs w:val="20"/>
              </w:rPr>
              <w:object w:dxaOrig="540" w:dyaOrig="540">
                <v:shape id="_x0000_i1028" type="#_x0000_t75" style="width:27pt;height:27pt" o:ole="" fillcolor="window">
                  <v:imagedata r:id="rId27" o:title=""/>
                </v:shape>
                <o:OLEObject Type="Embed" ProgID="MSPhotoEd.3" ShapeID="_x0000_i1028" DrawAspect="Content" ObjectID="_1559724449" r:id="rId28"/>
              </w:object>
            </w:r>
          </w:p>
        </w:tc>
        <w:tc>
          <w:tcPr>
            <w:tcW w:w="9110" w:type="dxa"/>
            <w:gridSpan w:val="4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vAlign w:val="center"/>
            <w:hideMark/>
          </w:tcPr>
          <w:p w:rsidR="00803D30" w:rsidRPr="0086495D" w:rsidRDefault="00803D30" w:rsidP="009344BF">
            <w:pPr>
              <w:pStyle w:val="Default"/>
              <w:spacing w:before="60" w:after="60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>N’arrêtez jamais le traitement ou ne modifiez jamais le rythme d'administration sans avis du médecin prescripteur.</w:t>
            </w:r>
          </w:p>
        </w:tc>
      </w:tr>
      <w:tr w:rsidR="00803D30" w:rsidRPr="0086495D" w:rsidTr="009344BF">
        <w:tblPrEx>
          <w:tblLook w:val="04A0" w:firstRow="1" w:lastRow="0" w:firstColumn="1" w:lastColumn="0" w:noHBand="0" w:noVBand="1"/>
        </w:tblPrEx>
        <w:trPr>
          <w:gridAfter w:val="1"/>
          <w:wAfter w:w="61" w:type="dxa"/>
          <w:trHeight w:val="80"/>
        </w:trPr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FFFFFF"/>
            </w:tcBorders>
            <w:hideMark/>
          </w:tcPr>
          <w:p w:rsidR="00803D30" w:rsidRPr="0086495D" w:rsidRDefault="00803D30" w:rsidP="009344B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110" w:type="dxa"/>
            <w:gridSpan w:val="4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3D30" w:rsidRPr="0086495D" w:rsidRDefault="00803D30" w:rsidP="009344BF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03D30" w:rsidRPr="0086495D" w:rsidTr="009344BF">
        <w:tblPrEx>
          <w:tblLook w:val="04A0" w:firstRow="1" w:lastRow="0" w:firstColumn="1" w:lastColumn="0" w:noHBand="0" w:noVBand="1"/>
        </w:tblPrEx>
        <w:trPr>
          <w:gridAfter w:val="1"/>
          <w:wAfter w:w="61" w:type="dxa"/>
        </w:trPr>
        <w:tc>
          <w:tcPr>
            <w:tcW w:w="104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D30" w:rsidRPr="0086495D" w:rsidRDefault="00803D30" w:rsidP="009344BF">
            <w:pPr>
              <w:pStyle w:val="Corpsdetexte2"/>
              <w:spacing w:before="120" w:after="60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0257DE3A" wp14:editId="7FF4F9FC">
                  <wp:simplePos x="0" y="0"/>
                  <wp:positionH relativeFrom="column">
                    <wp:posOffset>-1023620</wp:posOffset>
                  </wp:positionH>
                  <wp:positionV relativeFrom="paragraph">
                    <wp:posOffset>43815</wp:posOffset>
                  </wp:positionV>
                  <wp:extent cx="790575" cy="552450"/>
                  <wp:effectExtent l="0" t="0" r="9525" b="0"/>
                  <wp:wrapTight wrapText="bothSides">
                    <wp:wrapPolygon edited="0">
                      <wp:start x="0" y="0"/>
                      <wp:lineTo x="0" y="20855"/>
                      <wp:lineTo x="21340" y="20855"/>
                      <wp:lineTo x="21340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994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495D">
              <w:rPr>
                <w:rFonts w:ascii="Comic Sans MS" w:hAnsi="Comic Sans MS"/>
                <w:b/>
                <w:sz w:val="20"/>
                <w:szCs w:val="20"/>
              </w:rPr>
              <w:t>si vous voyagez, pensez à prendre avec vous votre ordonnance en cours et votre traitement en quantité suffisante.</w:t>
            </w:r>
          </w:p>
          <w:p w:rsidR="00803D30" w:rsidRPr="0086495D" w:rsidRDefault="00803D30" w:rsidP="009344BF">
            <w:pPr>
              <w:pStyle w:val="Corpsdetexte2"/>
              <w:spacing w:before="120" w:after="60"/>
              <w:rPr>
                <w:rFonts w:ascii="Comic Sans MS" w:hAnsi="Comic Sans MS"/>
                <w:b/>
                <w:sz w:val="20"/>
                <w:szCs w:val="20"/>
              </w:rPr>
            </w:pPr>
            <w:r w:rsidRPr="0086495D">
              <w:rPr>
                <w:rFonts w:ascii="Comic Sans MS" w:hAnsi="Comic Sans MS"/>
                <w:b/>
                <w:sz w:val="20"/>
                <w:szCs w:val="20"/>
              </w:rPr>
              <w:t>En cas de décalage horaire, adaptez-vous aux horaires du pays.</w:t>
            </w:r>
          </w:p>
        </w:tc>
      </w:tr>
    </w:tbl>
    <w:p w:rsidR="002572BF" w:rsidRPr="0086495D" w:rsidRDefault="002572BF" w:rsidP="00704134">
      <w:pPr>
        <w:tabs>
          <w:tab w:val="left" w:pos="2625"/>
        </w:tabs>
        <w:rPr>
          <w:rFonts w:ascii="Comic Sans MS" w:hAnsi="Comic Sans MS"/>
          <w:sz w:val="20"/>
          <w:szCs w:val="20"/>
        </w:rPr>
      </w:pPr>
    </w:p>
    <w:sectPr w:rsidR="002572BF" w:rsidRPr="0086495D" w:rsidSect="006A7F2E">
      <w:headerReference w:type="even" r:id="rId30"/>
      <w:headerReference w:type="first" r:id="rId31"/>
      <w:pgSz w:w="11906" w:h="16838"/>
      <w:pgMar w:top="539" w:right="1418" w:bottom="567" w:left="1418" w:header="0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9F7" w:rsidRDefault="007D19F7">
      <w:r>
        <w:separator/>
      </w:r>
    </w:p>
  </w:endnote>
  <w:endnote w:type="continuationSeparator" w:id="0">
    <w:p w:rsidR="007D19F7" w:rsidRDefault="007D1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9F7" w:rsidRDefault="007D19F7">
      <w:r>
        <w:separator/>
      </w:r>
    </w:p>
  </w:footnote>
  <w:footnote w:type="continuationSeparator" w:id="0">
    <w:p w:rsidR="007D19F7" w:rsidRDefault="007D19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998" w:rsidRDefault="00DF5D7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581.25pt;height:58.1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 de trav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998" w:rsidRDefault="00DF5D7F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581.25pt;height:58.1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ocument de trav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23A78"/>
    <w:multiLevelType w:val="multilevel"/>
    <w:tmpl w:val="249C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4A0557"/>
    <w:multiLevelType w:val="hybridMultilevel"/>
    <w:tmpl w:val="249CC0E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3C620E"/>
    <w:multiLevelType w:val="hybridMultilevel"/>
    <w:tmpl w:val="C59A3D42"/>
    <w:lvl w:ilvl="0" w:tplc="290AB10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37FFA"/>
    <w:multiLevelType w:val="hybridMultilevel"/>
    <w:tmpl w:val="EFB80414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16A1ECF"/>
    <w:multiLevelType w:val="hybridMultilevel"/>
    <w:tmpl w:val="5CA2076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AD38C0"/>
    <w:multiLevelType w:val="hybridMultilevel"/>
    <w:tmpl w:val="78D60F42"/>
    <w:lvl w:ilvl="0" w:tplc="DD98BD80">
      <w:start w:val="1"/>
      <w:numFmt w:val="bullet"/>
      <w:pStyle w:val="Puces2"/>
      <w:lvlText w:val=""/>
      <w:lvlJc w:val="left"/>
      <w:pPr>
        <w:tabs>
          <w:tab w:val="num" w:pos="323"/>
        </w:tabs>
        <w:ind w:left="323" w:firstLine="37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A8066A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5405DD"/>
    <w:multiLevelType w:val="hybridMultilevel"/>
    <w:tmpl w:val="5CDE4030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BF0"/>
    <w:rsid w:val="00002EFE"/>
    <w:rsid w:val="000209DB"/>
    <w:rsid w:val="00040D75"/>
    <w:rsid w:val="00044870"/>
    <w:rsid w:val="00046D47"/>
    <w:rsid w:val="0004707A"/>
    <w:rsid w:val="00057052"/>
    <w:rsid w:val="000653A1"/>
    <w:rsid w:val="00067D2B"/>
    <w:rsid w:val="0007050D"/>
    <w:rsid w:val="000838C5"/>
    <w:rsid w:val="000B4B05"/>
    <w:rsid w:val="000B684C"/>
    <w:rsid w:val="000C506B"/>
    <w:rsid w:val="000D3CCE"/>
    <w:rsid w:val="000D51CE"/>
    <w:rsid w:val="000D6B87"/>
    <w:rsid w:val="000E6F93"/>
    <w:rsid w:val="001023A4"/>
    <w:rsid w:val="00127BD5"/>
    <w:rsid w:val="00141F41"/>
    <w:rsid w:val="00163C28"/>
    <w:rsid w:val="00164633"/>
    <w:rsid w:val="00177670"/>
    <w:rsid w:val="00187BBA"/>
    <w:rsid w:val="001A58B5"/>
    <w:rsid w:val="001D59CF"/>
    <w:rsid w:val="001E132D"/>
    <w:rsid w:val="001F0130"/>
    <w:rsid w:val="00213A99"/>
    <w:rsid w:val="002159C1"/>
    <w:rsid w:val="0022291E"/>
    <w:rsid w:val="0022598C"/>
    <w:rsid w:val="00230D3F"/>
    <w:rsid w:val="00231EE4"/>
    <w:rsid w:val="00255AFB"/>
    <w:rsid w:val="002572BF"/>
    <w:rsid w:val="002617FC"/>
    <w:rsid w:val="00263962"/>
    <w:rsid w:val="00270C0B"/>
    <w:rsid w:val="00272EC8"/>
    <w:rsid w:val="00280A48"/>
    <w:rsid w:val="00286827"/>
    <w:rsid w:val="00287B4E"/>
    <w:rsid w:val="002A29D1"/>
    <w:rsid w:val="002C0D7E"/>
    <w:rsid w:val="002C6998"/>
    <w:rsid w:val="002D1DC5"/>
    <w:rsid w:val="00302A8A"/>
    <w:rsid w:val="00336886"/>
    <w:rsid w:val="00344875"/>
    <w:rsid w:val="003639D7"/>
    <w:rsid w:val="00363DB3"/>
    <w:rsid w:val="00381BEB"/>
    <w:rsid w:val="003A1FBF"/>
    <w:rsid w:val="003A6583"/>
    <w:rsid w:val="003B5F8B"/>
    <w:rsid w:val="003D55C8"/>
    <w:rsid w:val="003D68E7"/>
    <w:rsid w:val="00411921"/>
    <w:rsid w:val="004214BF"/>
    <w:rsid w:val="00423B8A"/>
    <w:rsid w:val="0044680F"/>
    <w:rsid w:val="00450C86"/>
    <w:rsid w:val="00453242"/>
    <w:rsid w:val="0045594E"/>
    <w:rsid w:val="00456954"/>
    <w:rsid w:val="00471619"/>
    <w:rsid w:val="0048768E"/>
    <w:rsid w:val="004E5954"/>
    <w:rsid w:val="004F5573"/>
    <w:rsid w:val="005109E6"/>
    <w:rsid w:val="00533BF0"/>
    <w:rsid w:val="00541357"/>
    <w:rsid w:val="005B47A3"/>
    <w:rsid w:val="005B4842"/>
    <w:rsid w:val="005B7BA0"/>
    <w:rsid w:val="005C0F0C"/>
    <w:rsid w:val="005E5415"/>
    <w:rsid w:val="00602B6E"/>
    <w:rsid w:val="006068AC"/>
    <w:rsid w:val="00616866"/>
    <w:rsid w:val="00627C6B"/>
    <w:rsid w:val="00653C5F"/>
    <w:rsid w:val="00655663"/>
    <w:rsid w:val="006647CB"/>
    <w:rsid w:val="00693E87"/>
    <w:rsid w:val="006955ED"/>
    <w:rsid w:val="006A1724"/>
    <w:rsid w:val="006A7F2E"/>
    <w:rsid w:val="006C7B5F"/>
    <w:rsid w:val="006F59F4"/>
    <w:rsid w:val="00704134"/>
    <w:rsid w:val="00710495"/>
    <w:rsid w:val="00715FE5"/>
    <w:rsid w:val="00721256"/>
    <w:rsid w:val="007218EF"/>
    <w:rsid w:val="0076454F"/>
    <w:rsid w:val="00790579"/>
    <w:rsid w:val="007B5753"/>
    <w:rsid w:val="007C4C08"/>
    <w:rsid w:val="007D08D8"/>
    <w:rsid w:val="007D19F7"/>
    <w:rsid w:val="007D4A2A"/>
    <w:rsid w:val="007E1739"/>
    <w:rsid w:val="007F1CC3"/>
    <w:rsid w:val="007F50CD"/>
    <w:rsid w:val="00803D30"/>
    <w:rsid w:val="00817F5B"/>
    <w:rsid w:val="00835B94"/>
    <w:rsid w:val="00840F0C"/>
    <w:rsid w:val="00850935"/>
    <w:rsid w:val="008603EB"/>
    <w:rsid w:val="00863F50"/>
    <w:rsid w:val="0086495D"/>
    <w:rsid w:val="00876A8D"/>
    <w:rsid w:val="0088091F"/>
    <w:rsid w:val="0089647A"/>
    <w:rsid w:val="008A33C6"/>
    <w:rsid w:val="008E29EA"/>
    <w:rsid w:val="008E6469"/>
    <w:rsid w:val="008F12FD"/>
    <w:rsid w:val="008F162B"/>
    <w:rsid w:val="008F2427"/>
    <w:rsid w:val="009063EC"/>
    <w:rsid w:val="00925A98"/>
    <w:rsid w:val="0093190D"/>
    <w:rsid w:val="0096569C"/>
    <w:rsid w:val="0098002F"/>
    <w:rsid w:val="009927D8"/>
    <w:rsid w:val="00994535"/>
    <w:rsid w:val="009B4087"/>
    <w:rsid w:val="00A145FF"/>
    <w:rsid w:val="00A56660"/>
    <w:rsid w:val="00A61929"/>
    <w:rsid w:val="00A943D3"/>
    <w:rsid w:val="00AA34F5"/>
    <w:rsid w:val="00AA4A7F"/>
    <w:rsid w:val="00AB00FC"/>
    <w:rsid w:val="00AC2501"/>
    <w:rsid w:val="00AD4C5D"/>
    <w:rsid w:val="00B01BFE"/>
    <w:rsid w:val="00B41B81"/>
    <w:rsid w:val="00B52A96"/>
    <w:rsid w:val="00B648F2"/>
    <w:rsid w:val="00B70B7D"/>
    <w:rsid w:val="00B74AD6"/>
    <w:rsid w:val="00B8180D"/>
    <w:rsid w:val="00BA31AC"/>
    <w:rsid w:val="00BB06D2"/>
    <w:rsid w:val="00BB3B7C"/>
    <w:rsid w:val="00BB3C00"/>
    <w:rsid w:val="00BC19EF"/>
    <w:rsid w:val="00BC3B2A"/>
    <w:rsid w:val="00BC62ED"/>
    <w:rsid w:val="00BC6891"/>
    <w:rsid w:val="00BD621A"/>
    <w:rsid w:val="00BE4355"/>
    <w:rsid w:val="00BF3E25"/>
    <w:rsid w:val="00C020E9"/>
    <w:rsid w:val="00C02E9E"/>
    <w:rsid w:val="00C0508E"/>
    <w:rsid w:val="00C27AF0"/>
    <w:rsid w:val="00C40994"/>
    <w:rsid w:val="00C44A8C"/>
    <w:rsid w:val="00C56A89"/>
    <w:rsid w:val="00C82AA1"/>
    <w:rsid w:val="00C8423F"/>
    <w:rsid w:val="00C85C79"/>
    <w:rsid w:val="00C872BF"/>
    <w:rsid w:val="00CB5896"/>
    <w:rsid w:val="00CC5992"/>
    <w:rsid w:val="00CC7598"/>
    <w:rsid w:val="00CC776F"/>
    <w:rsid w:val="00CC7B1F"/>
    <w:rsid w:val="00CD5982"/>
    <w:rsid w:val="00D3376C"/>
    <w:rsid w:val="00D34449"/>
    <w:rsid w:val="00D62B1B"/>
    <w:rsid w:val="00D65F86"/>
    <w:rsid w:val="00D94B71"/>
    <w:rsid w:val="00D955FF"/>
    <w:rsid w:val="00DA068C"/>
    <w:rsid w:val="00DC4A0D"/>
    <w:rsid w:val="00DC7822"/>
    <w:rsid w:val="00DD2FE9"/>
    <w:rsid w:val="00DE3826"/>
    <w:rsid w:val="00DF5D7F"/>
    <w:rsid w:val="00E05E2D"/>
    <w:rsid w:val="00E1389B"/>
    <w:rsid w:val="00E2340A"/>
    <w:rsid w:val="00E25375"/>
    <w:rsid w:val="00E669CF"/>
    <w:rsid w:val="00E670C7"/>
    <w:rsid w:val="00E74998"/>
    <w:rsid w:val="00E87EEB"/>
    <w:rsid w:val="00E95C22"/>
    <w:rsid w:val="00EA3769"/>
    <w:rsid w:val="00EB3534"/>
    <w:rsid w:val="00EB5923"/>
    <w:rsid w:val="00EB7435"/>
    <w:rsid w:val="00EC758B"/>
    <w:rsid w:val="00EC7840"/>
    <w:rsid w:val="00ED114F"/>
    <w:rsid w:val="00F028DE"/>
    <w:rsid w:val="00F37518"/>
    <w:rsid w:val="00F571B6"/>
    <w:rsid w:val="00F9091D"/>
    <w:rsid w:val="00F95728"/>
    <w:rsid w:val="00FA280E"/>
    <w:rsid w:val="00FB0273"/>
    <w:rsid w:val="00FB5E11"/>
    <w:rsid w:val="00FC5621"/>
    <w:rsid w:val="00FD7C62"/>
    <w:rsid w:val="00FE4A3D"/>
    <w:rsid w:val="00F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6827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gency FB" w:hAnsi="Agency FB"/>
      <w:b/>
      <w:bCs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framePr w:hSpace="141" w:wrap="notBeside" w:hAnchor="margin" w:y="541"/>
      <w:jc w:val="center"/>
      <w:outlineLvl w:val="1"/>
    </w:pPr>
    <w:rPr>
      <w:rFonts w:ascii="Book Antiqua" w:hAnsi="Book Antiqua"/>
      <w:b/>
      <w:bCs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7E17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33BF0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2572BF"/>
  </w:style>
  <w:style w:type="table" w:styleId="Grilledutableau">
    <w:name w:val="Table Grid"/>
    <w:basedOn w:val="TableauNormal"/>
    <w:rsid w:val="00DE3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2">
    <w:name w:val="Puces 2"/>
    <w:basedOn w:val="Normal"/>
    <w:rsid w:val="00F37518"/>
    <w:pPr>
      <w:numPr>
        <w:numId w:val="4"/>
      </w:numPr>
    </w:pPr>
  </w:style>
  <w:style w:type="character" w:customStyle="1" w:styleId="Titre3Car">
    <w:name w:val="Titre 3 Car"/>
    <w:link w:val="Titre3"/>
    <w:semiHidden/>
    <w:rsid w:val="007E1739"/>
    <w:rPr>
      <w:rFonts w:ascii="Cambria" w:eastAsia="Times New Roman" w:hAnsi="Cambria" w:cs="Times New Roman"/>
      <w:b/>
      <w:bCs/>
      <w:sz w:val="26"/>
      <w:szCs w:val="26"/>
    </w:rPr>
  </w:style>
  <w:style w:type="paragraph" w:styleId="Corpsdetexte2">
    <w:name w:val="Body Text 2"/>
    <w:basedOn w:val="Normal"/>
    <w:link w:val="Corpsdetexte2Car"/>
    <w:rsid w:val="007E1739"/>
    <w:pPr>
      <w:jc w:val="both"/>
    </w:pPr>
    <w:rPr>
      <w:i/>
      <w:iCs/>
    </w:rPr>
  </w:style>
  <w:style w:type="character" w:customStyle="1" w:styleId="Corpsdetexte2Car">
    <w:name w:val="Corps de texte 2 Car"/>
    <w:link w:val="Corpsdetexte2"/>
    <w:rsid w:val="007E1739"/>
    <w:rPr>
      <w:i/>
      <w:iCs/>
      <w:sz w:val="24"/>
      <w:szCs w:val="24"/>
    </w:rPr>
  </w:style>
  <w:style w:type="paragraph" w:customStyle="1" w:styleId="Default">
    <w:name w:val="Default"/>
    <w:rsid w:val="007E17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509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6827"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gency FB" w:hAnsi="Agency FB"/>
      <w:b/>
      <w:bCs/>
      <w:sz w:val="20"/>
      <w:szCs w:val="20"/>
    </w:rPr>
  </w:style>
  <w:style w:type="paragraph" w:styleId="Titre2">
    <w:name w:val="heading 2"/>
    <w:basedOn w:val="Normal"/>
    <w:next w:val="Normal"/>
    <w:qFormat/>
    <w:pPr>
      <w:keepNext/>
      <w:framePr w:hSpace="141" w:wrap="notBeside" w:hAnchor="margin" w:y="541"/>
      <w:jc w:val="center"/>
      <w:outlineLvl w:val="1"/>
    </w:pPr>
    <w:rPr>
      <w:rFonts w:ascii="Book Antiqua" w:hAnsi="Book Antiqua"/>
      <w:b/>
      <w:bCs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7E17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33BF0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2572BF"/>
  </w:style>
  <w:style w:type="table" w:styleId="Grilledutableau">
    <w:name w:val="Table Grid"/>
    <w:basedOn w:val="TableauNormal"/>
    <w:rsid w:val="00DE3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ces2">
    <w:name w:val="Puces 2"/>
    <w:basedOn w:val="Normal"/>
    <w:rsid w:val="00F37518"/>
    <w:pPr>
      <w:numPr>
        <w:numId w:val="4"/>
      </w:numPr>
    </w:pPr>
  </w:style>
  <w:style w:type="character" w:customStyle="1" w:styleId="Titre3Car">
    <w:name w:val="Titre 3 Car"/>
    <w:link w:val="Titre3"/>
    <w:semiHidden/>
    <w:rsid w:val="007E1739"/>
    <w:rPr>
      <w:rFonts w:ascii="Cambria" w:eastAsia="Times New Roman" w:hAnsi="Cambria" w:cs="Times New Roman"/>
      <w:b/>
      <w:bCs/>
      <w:sz w:val="26"/>
      <w:szCs w:val="26"/>
    </w:rPr>
  </w:style>
  <w:style w:type="paragraph" w:styleId="Corpsdetexte2">
    <w:name w:val="Body Text 2"/>
    <w:basedOn w:val="Normal"/>
    <w:link w:val="Corpsdetexte2Car"/>
    <w:rsid w:val="007E1739"/>
    <w:pPr>
      <w:jc w:val="both"/>
    </w:pPr>
    <w:rPr>
      <w:i/>
      <w:iCs/>
    </w:rPr>
  </w:style>
  <w:style w:type="character" w:customStyle="1" w:styleId="Corpsdetexte2Car">
    <w:name w:val="Corps de texte 2 Car"/>
    <w:link w:val="Corpsdetexte2"/>
    <w:rsid w:val="007E1739"/>
    <w:rPr>
      <w:i/>
      <w:iCs/>
      <w:sz w:val="24"/>
      <w:szCs w:val="24"/>
    </w:rPr>
  </w:style>
  <w:style w:type="paragraph" w:customStyle="1" w:styleId="Default">
    <w:name w:val="Default"/>
    <w:rsid w:val="007E17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509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4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oleObject2.bin"/><Relationship Id="rId25" Type="http://schemas.openxmlformats.org/officeDocument/2006/relationships/image" Target="media/image15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688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Centre Hospitalier de</vt:lpstr>
    </vt:vector>
  </TitlesOfParts>
  <Company>.</Company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Hospitalier de</dc:title>
  <dc:creator>CH PONTIVY</dc:creator>
  <cp:lastModifiedBy> IDE4009</cp:lastModifiedBy>
  <cp:revision>14</cp:revision>
  <cp:lastPrinted>2017-06-12T14:57:00Z</cp:lastPrinted>
  <dcterms:created xsi:type="dcterms:W3CDTF">2017-05-09T08:42:00Z</dcterms:created>
  <dcterms:modified xsi:type="dcterms:W3CDTF">2017-06-23T10:01:00Z</dcterms:modified>
</cp:coreProperties>
</file>