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72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4"/>
        <w:gridCol w:w="5352"/>
        <w:gridCol w:w="2457"/>
      </w:tblGrid>
      <w:tr w:rsidR="00372C55" w:rsidRPr="00EB1A52" w:rsidTr="00525201">
        <w:trPr>
          <w:cantSplit/>
          <w:trHeight w:val="139"/>
        </w:trPr>
        <w:tc>
          <w:tcPr>
            <w:tcW w:w="10843" w:type="dxa"/>
            <w:gridSpan w:val="3"/>
            <w:shd w:val="clear" w:color="auto" w:fill="99FF99"/>
            <w:vAlign w:val="center"/>
          </w:tcPr>
          <w:p w:rsidR="00372C55" w:rsidRPr="00EB1A52" w:rsidRDefault="00372C55" w:rsidP="00372C55">
            <w:pPr>
              <w:jc w:val="center"/>
              <w:rPr>
                <w:b/>
                <w:bCs/>
              </w:rPr>
            </w:pPr>
            <w:r>
              <w:rPr>
                <w:b/>
                <w:bCs/>
              </w:rPr>
              <w:t>FICHE PATIENTS</w:t>
            </w:r>
          </w:p>
        </w:tc>
      </w:tr>
      <w:tr w:rsidR="00372C55" w:rsidRPr="00EB1A52" w:rsidTr="00525201">
        <w:trPr>
          <w:cantSplit/>
          <w:trHeight w:val="443"/>
        </w:trPr>
        <w:tc>
          <w:tcPr>
            <w:tcW w:w="3034" w:type="dxa"/>
            <w:vMerge w:val="restart"/>
            <w:shd w:val="clear" w:color="auto" w:fill="auto"/>
            <w:vAlign w:val="center"/>
          </w:tcPr>
          <w:p w:rsidR="00525201" w:rsidRPr="005B40EA" w:rsidRDefault="00525201" w:rsidP="00525201">
            <w:pPr>
              <w:spacing w:line="276" w:lineRule="auto"/>
              <w:ind w:right="230"/>
              <w:rPr>
                <w:rFonts w:ascii="Arial Narrow" w:eastAsiaTheme="minorHAnsi" w:hAnsi="Arial Narrow" w:cstheme="minorBidi"/>
                <w:sz w:val="16"/>
                <w:szCs w:val="22"/>
              </w:rPr>
            </w:pPr>
            <w:r w:rsidRPr="005B40EA">
              <w:rPr>
                <w:rFonts w:ascii="Arial Narrow" w:eastAsiaTheme="minorHAnsi" w:hAnsi="Arial Narrow" w:cstheme="minorBidi"/>
                <w:sz w:val="14"/>
                <w:szCs w:val="22"/>
              </w:rPr>
              <w:t>Elaboration de la fiche </w:t>
            </w:r>
            <w:r w:rsidRPr="005B40EA">
              <w:rPr>
                <w:rFonts w:ascii="Arial Narrow" w:eastAsiaTheme="minorHAnsi" w:hAnsi="Arial Narrow" w:cstheme="minorBidi"/>
                <w:sz w:val="16"/>
                <w:szCs w:val="22"/>
              </w:rPr>
              <w:t xml:space="preserve">: </w:t>
            </w:r>
          </w:p>
          <w:p w:rsidR="00525201" w:rsidRPr="005B40EA" w:rsidRDefault="00525201" w:rsidP="00525201">
            <w:pPr>
              <w:spacing w:line="276" w:lineRule="auto"/>
              <w:ind w:right="230"/>
              <w:jc w:val="center"/>
              <w:rPr>
                <w:rFonts w:asciiTheme="minorHAnsi" w:eastAsiaTheme="minorHAnsi" w:hAnsiTheme="minorHAnsi" w:cstheme="minorBidi"/>
                <w:szCs w:val="22"/>
              </w:rPr>
            </w:pPr>
            <w:r w:rsidRPr="005B40EA">
              <w:rPr>
                <w:rFonts w:ascii="Book Antiqua" w:eastAsiaTheme="minorHAnsi" w:hAnsi="Book Antiqua" w:cstheme="minorBidi"/>
                <w:noProof/>
                <w:szCs w:val="22"/>
                <w:lang w:eastAsia="fr-FR"/>
              </w:rPr>
              <w:drawing>
                <wp:inline distT="0" distB="0" distL="0" distR="0" wp14:anchorId="40EAB0A7" wp14:editId="0687D801">
                  <wp:extent cx="1028700" cy="381000"/>
                  <wp:effectExtent l="0" t="0" r="0" b="0"/>
                  <wp:docPr id="17" name="Image 17" descr="logoCHC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CB-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p>
          <w:p w:rsidR="00525201" w:rsidRPr="005B40EA" w:rsidRDefault="00525201" w:rsidP="00525201">
            <w:pPr>
              <w:spacing w:line="276" w:lineRule="auto"/>
              <w:ind w:right="230"/>
              <w:rPr>
                <w:rFonts w:asciiTheme="minorHAnsi" w:eastAsiaTheme="minorHAnsi" w:hAnsiTheme="minorHAnsi" w:cstheme="minorBidi"/>
                <w:sz w:val="14"/>
                <w:szCs w:val="22"/>
              </w:rPr>
            </w:pPr>
            <w:r w:rsidRPr="005B40EA">
              <w:rPr>
                <w:rFonts w:asciiTheme="minorHAnsi" w:eastAsiaTheme="minorHAnsi" w:hAnsiTheme="minorHAnsi" w:cstheme="minorBidi"/>
                <w:sz w:val="14"/>
                <w:szCs w:val="22"/>
              </w:rPr>
              <w:t xml:space="preserve">Mise à jour : </w:t>
            </w:r>
          </w:p>
          <w:p w:rsidR="00372C55" w:rsidRDefault="00525201" w:rsidP="00525201">
            <w:pPr>
              <w:ind w:right="230"/>
              <w:jc w:val="center"/>
            </w:pPr>
            <w:r w:rsidRPr="005B40EA">
              <w:rPr>
                <w:rFonts w:asciiTheme="minorHAnsi" w:eastAsiaTheme="minorHAnsi" w:hAnsiTheme="minorHAnsi" w:cstheme="minorBidi"/>
                <w:b/>
                <w:noProof/>
                <w:szCs w:val="22"/>
                <w:lang w:eastAsia="fr-FR"/>
              </w:rPr>
              <w:drawing>
                <wp:inline distT="0" distB="0" distL="0" distR="0" wp14:anchorId="24764FF8" wp14:editId="69E69A02">
                  <wp:extent cx="981075" cy="561711"/>
                  <wp:effectExtent l="0" t="0" r="0" b="0"/>
                  <wp:docPr id="18" name="Image 18"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434" cy="566497"/>
                          </a:xfrm>
                          <a:prstGeom prst="rect">
                            <a:avLst/>
                          </a:prstGeom>
                          <a:noFill/>
                          <a:ln>
                            <a:noFill/>
                          </a:ln>
                        </pic:spPr>
                      </pic:pic>
                    </a:graphicData>
                  </a:graphic>
                </wp:inline>
              </w:drawing>
            </w:r>
          </w:p>
        </w:tc>
        <w:tc>
          <w:tcPr>
            <w:tcW w:w="5352" w:type="dxa"/>
            <w:vMerge w:val="restart"/>
            <w:shd w:val="clear" w:color="auto" w:fill="auto"/>
            <w:vAlign w:val="center"/>
          </w:tcPr>
          <w:p w:rsidR="00372C55" w:rsidRPr="00781EE9" w:rsidRDefault="00372C55" w:rsidP="005D54D6">
            <w:pPr>
              <w:ind w:left="157" w:right="235"/>
              <w:jc w:val="center"/>
              <w:rPr>
                <w:b/>
                <w:bCs/>
                <w:smallCaps/>
                <w:sz w:val="28"/>
                <w:szCs w:val="28"/>
              </w:rPr>
            </w:pPr>
            <w:r>
              <w:rPr>
                <w:b/>
                <w:bCs/>
                <w:smallCaps/>
                <w:sz w:val="28"/>
                <w:szCs w:val="28"/>
              </w:rPr>
              <w:t xml:space="preserve"> RIBAVIRINE</w:t>
            </w:r>
          </w:p>
          <w:p w:rsidR="00372C55" w:rsidRPr="001F0130" w:rsidRDefault="00372C55" w:rsidP="005D54D6">
            <w:pPr>
              <w:ind w:left="157" w:right="235"/>
              <w:jc w:val="center"/>
              <w:rPr>
                <w:b/>
                <w:bCs/>
                <w:smallCaps/>
                <w:sz w:val="28"/>
                <w:szCs w:val="28"/>
              </w:rPr>
            </w:pPr>
            <w:r w:rsidRPr="00372C55">
              <w:rPr>
                <w:b/>
                <w:bCs/>
                <w:smallCaps/>
                <w:sz w:val="22"/>
                <w:szCs w:val="28"/>
              </w:rPr>
              <w:t>200 ou 400 mg comprime</w:t>
            </w:r>
          </w:p>
        </w:tc>
        <w:tc>
          <w:tcPr>
            <w:tcW w:w="2457" w:type="dxa"/>
            <w:shd w:val="clear" w:color="auto" w:fill="auto"/>
            <w:vAlign w:val="center"/>
          </w:tcPr>
          <w:p w:rsidR="00372C55" w:rsidRPr="00EB1A52" w:rsidRDefault="00525201" w:rsidP="005D54D6">
            <w:pPr>
              <w:spacing w:after="0"/>
              <w:jc w:val="center"/>
            </w:pPr>
            <w:r>
              <w:t>Traitement VHC</w:t>
            </w:r>
          </w:p>
        </w:tc>
      </w:tr>
      <w:tr w:rsidR="00372C55" w:rsidRPr="00EB1A52" w:rsidTr="00525201">
        <w:trPr>
          <w:cantSplit/>
          <w:trHeight w:val="690"/>
        </w:trPr>
        <w:tc>
          <w:tcPr>
            <w:tcW w:w="3034" w:type="dxa"/>
            <w:vMerge/>
            <w:shd w:val="clear" w:color="auto" w:fill="auto"/>
          </w:tcPr>
          <w:p w:rsidR="00372C55" w:rsidRDefault="00372C55" w:rsidP="005D54D6">
            <w:pPr>
              <w:ind w:right="230"/>
              <w:jc w:val="center"/>
            </w:pPr>
          </w:p>
        </w:tc>
        <w:tc>
          <w:tcPr>
            <w:tcW w:w="5352" w:type="dxa"/>
            <w:vMerge/>
            <w:shd w:val="clear" w:color="auto" w:fill="auto"/>
          </w:tcPr>
          <w:p w:rsidR="00372C55" w:rsidRPr="00FF6083" w:rsidRDefault="00372C55" w:rsidP="005D54D6">
            <w:pPr>
              <w:jc w:val="center"/>
              <w:rPr>
                <w:sz w:val="32"/>
                <w:lang w:val="en-GB"/>
              </w:rPr>
            </w:pPr>
          </w:p>
        </w:tc>
        <w:tc>
          <w:tcPr>
            <w:tcW w:w="2457" w:type="dxa"/>
            <w:shd w:val="clear" w:color="auto" w:fill="auto"/>
            <w:vAlign w:val="center"/>
          </w:tcPr>
          <w:p w:rsidR="00525201" w:rsidRDefault="00525201" w:rsidP="00525201">
            <w:pPr>
              <w:spacing w:after="0"/>
              <w:jc w:val="center"/>
            </w:pPr>
            <w:r>
              <w:t>Date d’application</w:t>
            </w:r>
          </w:p>
          <w:p w:rsidR="00372C55" w:rsidRPr="00213A99" w:rsidRDefault="00936618" w:rsidP="00525201">
            <w:pPr>
              <w:spacing w:after="0"/>
              <w:jc w:val="center"/>
            </w:pPr>
            <w:r>
              <w:t>Juin 2017</w:t>
            </w:r>
            <w:bookmarkStart w:id="0" w:name="_GoBack"/>
            <w:bookmarkEnd w:id="0"/>
          </w:p>
        </w:tc>
      </w:tr>
      <w:tr w:rsidR="00372C55" w:rsidRPr="00EB1A52" w:rsidTr="00525201">
        <w:trPr>
          <w:cantSplit/>
          <w:trHeight w:val="558"/>
        </w:trPr>
        <w:tc>
          <w:tcPr>
            <w:tcW w:w="3034" w:type="dxa"/>
            <w:vMerge/>
            <w:shd w:val="clear" w:color="auto" w:fill="auto"/>
          </w:tcPr>
          <w:p w:rsidR="00372C55" w:rsidRDefault="00372C55" w:rsidP="005D54D6">
            <w:pPr>
              <w:ind w:right="230"/>
              <w:jc w:val="center"/>
            </w:pPr>
          </w:p>
        </w:tc>
        <w:tc>
          <w:tcPr>
            <w:tcW w:w="5352" w:type="dxa"/>
            <w:vMerge/>
            <w:shd w:val="clear" w:color="auto" w:fill="auto"/>
          </w:tcPr>
          <w:p w:rsidR="00372C55" w:rsidRPr="00FF6083" w:rsidRDefault="00372C55" w:rsidP="005D54D6">
            <w:pPr>
              <w:jc w:val="center"/>
              <w:rPr>
                <w:sz w:val="32"/>
                <w:lang w:val="en-GB"/>
              </w:rPr>
            </w:pPr>
          </w:p>
        </w:tc>
        <w:tc>
          <w:tcPr>
            <w:tcW w:w="2457" w:type="dxa"/>
            <w:shd w:val="clear" w:color="auto" w:fill="auto"/>
            <w:vAlign w:val="center"/>
          </w:tcPr>
          <w:p w:rsidR="00372C55" w:rsidRPr="00213A99" w:rsidRDefault="00525201" w:rsidP="005D54D6">
            <w:pPr>
              <w:spacing w:after="0"/>
              <w:jc w:val="center"/>
            </w:pPr>
            <w:r>
              <w:t>Version en vigueur</w:t>
            </w:r>
          </w:p>
        </w:tc>
      </w:tr>
      <w:tr w:rsidR="00372C55" w:rsidRPr="00EB1A52" w:rsidTr="00525201">
        <w:trPr>
          <w:cantSplit/>
          <w:trHeight w:val="405"/>
        </w:trPr>
        <w:tc>
          <w:tcPr>
            <w:tcW w:w="3034" w:type="dxa"/>
            <w:vMerge/>
            <w:shd w:val="clear" w:color="auto" w:fill="auto"/>
          </w:tcPr>
          <w:p w:rsidR="00372C55" w:rsidRDefault="00372C55" w:rsidP="005D54D6">
            <w:pPr>
              <w:ind w:right="230"/>
              <w:jc w:val="center"/>
            </w:pPr>
          </w:p>
        </w:tc>
        <w:tc>
          <w:tcPr>
            <w:tcW w:w="5352" w:type="dxa"/>
            <w:vMerge/>
            <w:shd w:val="clear" w:color="auto" w:fill="auto"/>
          </w:tcPr>
          <w:p w:rsidR="00372C55" w:rsidRDefault="00372C55" w:rsidP="005D54D6">
            <w:pPr>
              <w:jc w:val="center"/>
              <w:rPr>
                <w:b/>
                <w:bCs/>
              </w:rPr>
            </w:pPr>
          </w:p>
        </w:tc>
        <w:tc>
          <w:tcPr>
            <w:tcW w:w="2457" w:type="dxa"/>
            <w:shd w:val="clear" w:color="auto" w:fill="auto"/>
            <w:vAlign w:val="center"/>
          </w:tcPr>
          <w:p w:rsidR="00372C55" w:rsidRPr="00EB1A52" w:rsidRDefault="00372C55" w:rsidP="005D54D6">
            <w:pPr>
              <w:spacing w:after="0"/>
              <w:jc w:val="center"/>
            </w:pPr>
            <w:r>
              <w:t xml:space="preserve">Page </w:t>
            </w:r>
            <w:r w:rsidRPr="00A61929">
              <w:fldChar w:fldCharType="begin"/>
            </w:r>
            <w:r w:rsidRPr="00A61929">
              <w:instrText>PAGE   \* MERGEFORMAT</w:instrText>
            </w:r>
            <w:r w:rsidRPr="00A61929">
              <w:fldChar w:fldCharType="separate"/>
            </w:r>
            <w:r>
              <w:rPr>
                <w:noProof/>
              </w:rPr>
              <w:t>1</w:t>
            </w:r>
            <w:r w:rsidRPr="00A61929">
              <w:fldChar w:fldCharType="end"/>
            </w:r>
            <w:r>
              <w:t>/3</w:t>
            </w:r>
          </w:p>
        </w:tc>
      </w:tr>
    </w:tbl>
    <w:p w:rsidR="00763441" w:rsidRPr="00372C55" w:rsidRDefault="00763441" w:rsidP="00525201">
      <w:pPr>
        <w:spacing w:after="0"/>
        <w:ind w:left="709"/>
        <w:jc w:val="center"/>
        <w:rPr>
          <w:b/>
        </w:rPr>
      </w:pPr>
      <w:r w:rsidRPr="00372C55">
        <w:rPr>
          <w:b/>
        </w:rPr>
        <w:t xml:space="preserve">La </w:t>
      </w:r>
      <w:proofErr w:type="spellStart"/>
      <w:r w:rsidRPr="00372C55">
        <w:rPr>
          <w:b/>
        </w:rPr>
        <w:t>ribavirine</w:t>
      </w:r>
      <w:proofErr w:type="spellEnd"/>
      <w:r w:rsidRPr="00372C55">
        <w:rPr>
          <w:b/>
        </w:rPr>
        <w:t xml:space="preserve"> est </w:t>
      </w:r>
      <w:proofErr w:type="spellStart"/>
      <w:r w:rsidRPr="00372C55">
        <w:rPr>
          <w:b/>
        </w:rPr>
        <w:t>génériquée</w:t>
      </w:r>
      <w:proofErr w:type="spellEnd"/>
      <w:r w:rsidR="00F277F7" w:rsidRPr="00372C55">
        <w:rPr>
          <w:b/>
        </w:rPr>
        <w:t>, Il est possible que l’on vous propose le générique.</w:t>
      </w:r>
    </w:p>
    <w:tbl>
      <w:tblPr>
        <w:tblStyle w:val="Grilledutableau"/>
        <w:tblW w:w="0" w:type="auto"/>
        <w:jc w:val="center"/>
        <w:tblInd w:w="-334" w:type="dxa"/>
        <w:tblBorders>
          <w:insideH w:val="none" w:sz="0" w:space="0" w:color="auto"/>
        </w:tblBorders>
        <w:tblLayout w:type="fixed"/>
        <w:tblLook w:val="04A0" w:firstRow="1" w:lastRow="0" w:firstColumn="1" w:lastColumn="0" w:noHBand="0" w:noVBand="1"/>
      </w:tblPr>
      <w:tblGrid>
        <w:gridCol w:w="1310"/>
        <w:gridCol w:w="9530"/>
      </w:tblGrid>
      <w:tr w:rsidR="00B80C99" w:rsidRPr="009F7788" w:rsidTr="00DE6E1F">
        <w:trPr>
          <w:trHeight w:val="425"/>
          <w:jc w:val="center"/>
        </w:trPr>
        <w:tc>
          <w:tcPr>
            <w:tcW w:w="10840" w:type="dxa"/>
            <w:gridSpan w:val="2"/>
            <w:tcBorders>
              <w:top w:val="single" w:sz="4" w:space="0" w:color="auto"/>
              <w:bottom w:val="single" w:sz="4" w:space="0" w:color="auto"/>
            </w:tcBorders>
            <w:shd w:val="clear" w:color="auto" w:fill="00FF00"/>
            <w:vAlign w:val="center"/>
          </w:tcPr>
          <w:p w:rsidR="00B80C99" w:rsidRPr="009F7788" w:rsidRDefault="00B80C99" w:rsidP="006824CF">
            <w:pPr>
              <w:pStyle w:val="Titre1"/>
            </w:pPr>
            <w:r w:rsidRPr="009F7788">
              <w:t>PRESCRIPTION ET DELIVRANCE</w:t>
            </w:r>
          </w:p>
        </w:tc>
      </w:tr>
      <w:tr w:rsidR="00B80C99" w:rsidRPr="009F7788" w:rsidTr="00DE6E1F">
        <w:trPr>
          <w:jc w:val="center"/>
        </w:trPr>
        <w:tc>
          <w:tcPr>
            <w:tcW w:w="1310" w:type="dxa"/>
            <w:tcBorders>
              <w:top w:val="single" w:sz="4" w:space="0" w:color="auto"/>
              <w:right w:val="nil"/>
            </w:tcBorders>
            <w:vAlign w:val="center"/>
          </w:tcPr>
          <w:p w:rsidR="00B80C99" w:rsidRPr="009F7788" w:rsidRDefault="00982542" w:rsidP="006824CF">
            <w:pPr>
              <w:jc w:val="center"/>
            </w:pPr>
            <w:r w:rsidRPr="009F7788">
              <w:rPr>
                <w:noProof/>
                <w:lang w:eastAsia="fr-FR"/>
              </w:rPr>
              <w:drawing>
                <wp:inline distT="0" distB="0" distL="0" distR="0" wp14:anchorId="4CE2CBED" wp14:editId="33B61D63">
                  <wp:extent cx="446405" cy="4038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05" cy="403860"/>
                          </a:xfrm>
                          <a:prstGeom prst="rect">
                            <a:avLst/>
                          </a:prstGeom>
                          <a:noFill/>
                          <a:ln>
                            <a:noFill/>
                          </a:ln>
                        </pic:spPr>
                      </pic:pic>
                    </a:graphicData>
                  </a:graphic>
                </wp:inline>
              </w:drawing>
            </w:r>
          </w:p>
        </w:tc>
        <w:tc>
          <w:tcPr>
            <w:tcW w:w="9530" w:type="dxa"/>
            <w:tcBorders>
              <w:top w:val="single" w:sz="4" w:space="0" w:color="auto"/>
              <w:left w:val="nil"/>
              <w:bottom w:val="nil"/>
            </w:tcBorders>
            <w:vAlign w:val="center"/>
          </w:tcPr>
          <w:p w:rsidR="00B80C99" w:rsidRPr="009F7788" w:rsidRDefault="000D347E" w:rsidP="00FC168F">
            <w:pPr>
              <w:ind w:left="-108"/>
              <w:jc w:val="both"/>
              <w:rPr>
                <w:rFonts w:cs="Arial"/>
              </w:rPr>
            </w:pPr>
            <w:r w:rsidRPr="009F7788">
              <w:rPr>
                <w:rFonts w:cs="Arial"/>
              </w:rPr>
              <w:t>Ce médicament est prescrit et renouvelé par votre</w:t>
            </w:r>
            <w:r w:rsidR="007758DD" w:rsidRPr="009F7788">
              <w:rPr>
                <w:rFonts w:cs="Arial"/>
              </w:rPr>
              <w:t xml:space="preserve"> </w:t>
            </w:r>
            <w:r w:rsidR="006F7B31" w:rsidRPr="009F7788">
              <w:rPr>
                <w:rFonts w:cs="Arial"/>
                <w:b/>
              </w:rPr>
              <w:t xml:space="preserve">médecin hospitalier </w:t>
            </w:r>
            <w:r w:rsidR="007758DD" w:rsidRPr="009F7788">
              <w:rPr>
                <w:rFonts w:cs="Arial"/>
                <w:b/>
              </w:rPr>
              <w:t xml:space="preserve">spécialiste en </w:t>
            </w:r>
            <w:r w:rsidR="004B4776" w:rsidRPr="009F7788">
              <w:rPr>
                <w:rFonts w:cs="Arial"/>
                <w:b/>
              </w:rPr>
              <w:t>hépato-gastroentérologie</w:t>
            </w:r>
            <w:r w:rsidR="007758DD" w:rsidRPr="009F7788">
              <w:rPr>
                <w:rFonts w:cs="Arial"/>
                <w:b/>
              </w:rPr>
              <w:t>, médecine interne ou infectiologie</w:t>
            </w:r>
            <w:r w:rsidR="00762B2D" w:rsidRPr="009F7788">
              <w:rPr>
                <w:rFonts w:cs="Arial"/>
                <w:b/>
              </w:rPr>
              <w:t>.</w:t>
            </w:r>
          </w:p>
        </w:tc>
      </w:tr>
      <w:tr w:rsidR="000D347E" w:rsidRPr="009F7788" w:rsidTr="00DE6E1F">
        <w:trPr>
          <w:jc w:val="center"/>
        </w:trPr>
        <w:tc>
          <w:tcPr>
            <w:tcW w:w="1310" w:type="dxa"/>
            <w:tcBorders>
              <w:bottom w:val="nil"/>
              <w:right w:val="nil"/>
            </w:tcBorders>
            <w:vAlign w:val="center"/>
          </w:tcPr>
          <w:p w:rsidR="000D347E" w:rsidRPr="009F7788" w:rsidRDefault="00DE6E1F" w:rsidP="006824CF">
            <w:pPr>
              <w:jc w:val="center"/>
              <w:rPr>
                <w:noProof/>
                <w:lang w:eastAsia="fr-FR"/>
              </w:rPr>
            </w:pPr>
            <w:r w:rsidRPr="009F7788">
              <w:rPr>
                <w:noProof/>
                <w:lang w:eastAsia="fr-FR"/>
              </w:rPr>
              <w:drawing>
                <wp:inline distT="0" distB="0" distL="0" distR="0" wp14:anchorId="6C923415" wp14:editId="3FE4F0A8">
                  <wp:extent cx="414655" cy="266065"/>
                  <wp:effectExtent l="0" t="0" r="444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655" cy="266065"/>
                          </a:xfrm>
                          <a:prstGeom prst="rect">
                            <a:avLst/>
                          </a:prstGeom>
                          <a:noFill/>
                          <a:ln>
                            <a:noFill/>
                          </a:ln>
                        </pic:spPr>
                      </pic:pic>
                    </a:graphicData>
                  </a:graphic>
                </wp:inline>
              </w:drawing>
            </w:r>
          </w:p>
        </w:tc>
        <w:tc>
          <w:tcPr>
            <w:tcW w:w="9530" w:type="dxa"/>
            <w:tcBorders>
              <w:top w:val="nil"/>
              <w:left w:val="nil"/>
              <w:bottom w:val="nil"/>
            </w:tcBorders>
            <w:vAlign w:val="center"/>
          </w:tcPr>
          <w:p w:rsidR="000D347E" w:rsidRPr="009F7788" w:rsidRDefault="000D347E" w:rsidP="00DE6E1F">
            <w:pPr>
              <w:ind w:left="-108"/>
              <w:jc w:val="both"/>
              <w:rPr>
                <w:rFonts w:cs="Arial"/>
              </w:rPr>
            </w:pPr>
            <w:r w:rsidRPr="009F7788">
              <w:rPr>
                <w:rFonts w:cs="Arial"/>
              </w:rPr>
              <w:t>Il est disponible</w:t>
            </w:r>
            <w:r w:rsidR="00DF1BBE" w:rsidRPr="009F7788">
              <w:rPr>
                <w:rFonts w:cs="Arial"/>
              </w:rPr>
              <w:t xml:space="preserve"> dans </w:t>
            </w:r>
            <w:r w:rsidR="006F7B31" w:rsidRPr="009F7788">
              <w:rPr>
                <w:rFonts w:cs="Arial"/>
              </w:rPr>
              <w:t xml:space="preserve">les </w:t>
            </w:r>
            <w:r w:rsidR="006F7B31" w:rsidRPr="009F7788">
              <w:rPr>
                <w:rFonts w:cs="Arial"/>
                <w:b/>
                <w:bCs/>
                <w:lang w:eastAsia="fr-FR"/>
              </w:rPr>
              <w:t>pharmacies hospitalières</w:t>
            </w:r>
            <w:r w:rsidR="00763441" w:rsidRPr="009F7788">
              <w:rPr>
                <w:rFonts w:cs="Arial"/>
                <w:b/>
                <w:bCs/>
                <w:lang w:eastAsia="fr-FR"/>
              </w:rPr>
              <w:t xml:space="preserve"> ou les officines de ville</w:t>
            </w:r>
            <w:r w:rsidR="00762B2D" w:rsidRPr="009F7788">
              <w:rPr>
                <w:rFonts w:cs="Arial"/>
                <w:b/>
                <w:bCs/>
                <w:lang w:eastAsia="fr-FR"/>
              </w:rPr>
              <w:t>.</w:t>
            </w:r>
            <w:r w:rsidR="006824CF" w:rsidRPr="009F7788">
              <w:rPr>
                <w:rFonts w:cs="Arial"/>
                <w:b/>
                <w:bCs/>
                <w:lang w:eastAsia="fr-FR"/>
              </w:rPr>
              <w:t xml:space="preserve"> </w:t>
            </w:r>
            <w:r w:rsidR="00762B2D" w:rsidRPr="009F7788">
              <w:rPr>
                <w:rFonts w:cs="Arial"/>
                <w:bCs/>
                <w:lang w:eastAsia="fr-FR"/>
              </w:rPr>
              <w:t>P</w:t>
            </w:r>
            <w:r w:rsidR="006824CF" w:rsidRPr="009F7788">
              <w:rPr>
                <w:rFonts w:cs="Arial"/>
                <w:bCs/>
                <w:lang w:eastAsia="fr-FR"/>
              </w:rPr>
              <w:t>ensez à prendre</w:t>
            </w:r>
            <w:r w:rsidR="00982542" w:rsidRPr="009F7788">
              <w:rPr>
                <w:rFonts w:cs="Arial"/>
                <w:bCs/>
                <w:lang w:eastAsia="fr-FR"/>
              </w:rPr>
              <w:t xml:space="preserve"> votr</w:t>
            </w:r>
            <w:r w:rsidR="00762B2D" w:rsidRPr="009F7788">
              <w:rPr>
                <w:rFonts w:cs="Arial"/>
                <w:bCs/>
                <w:lang w:eastAsia="fr-FR"/>
              </w:rPr>
              <w:t xml:space="preserve">e ordonnance et </w:t>
            </w:r>
            <w:r w:rsidR="00DE6E1F" w:rsidRPr="009F7788">
              <w:rPr>
                <w:rFonts w:cs="Arial"/>
                <w:bCs/>
                <w:lang w:eastAsia="fr-FR"/>
              </w:rPr>
              <w:t xml:space="preserve">votre carte </w:t>
            </w:r>
            <w:r w:rsidR="00982542" w:rsidRPr="009F7788">
              <w:rPr>
                <w:rFonts w:cs="Arial"/>
                <w:bCs/>
                <w:lang w:eastAsia="fr-FR"/>
              </w:rPr>
              <w:t xml:space="preserve">vitale lors de </w:t>
            </w:r>
            <w:r w:rsidR="00DE6E1F" w:rsidRPr="009F7788">
              <w:rPr>
                <w:rFonts w:cs="Arial"/>
                <w:bCs/>
                <w:lang w:eastAsia="fr-FR"/>
              </w:rPr>
              <w:t xml:space="preserve">vos visites </w:t>
            </w:r>
            <w:r w:rsidR="00982542" w:rsidRPr="009F7788">
              <w:rPr>
                <w:rFonts w:cs="Arial"/>
                <w:bCs/>
                <w:lang w:eastAsia="fr-FR"/>
              </w:rPr>
              <w:t>à l’hôpital</w:t>
            </w:r>
            <w:r w:rsidR="006824CF" w:rsidRPr="009F7788">
              <w:rPr>
                <w:rFonts w:cs="Arial"/>
                <w:bCs/>
                <w:lang w:eastAsia="fr-FR"/>
              </w:rPr>
              <w:t>.</w:t>
            </w:r>
          </w:p>
        </w:tc>
      </w:tr>
      <w:tr w:rsidR="00AF1D9F" w:rsidRPr="009F7788" w:rsidTr="00DE6E1F">
        <w:trPr>
          <w:jc w:val="center"/>
        </w:trPr>
        <w:tc>
          <w:tcPr>
            <w:tcW w:w="1310" w:type="dxa"/>
            <w:tcBorders>
              <w:top w:val="nil"/>
              <w:bottom w:val="nil"/>
              <w:right w:val="nil"/>
            </w:tcBorders>
            <w:vAlign w:val="center"/>
          </w:tcPr>
          <w:p w:rsidR="00AF1D9F" w:rsidRPr="009F7788" w:rsidRDefault="00AF1D9F" w:rsidP="006824CF">
            <w:pPr>
              <w:jc w:val="center"/>
              <w:rPr>
                <w:noProof/>
                <w:lang w:eastAsia="fr-FR"/>
              </w:rPr>
            </w:pPr>
          </w:p>
        </w:tc>
        <w:tc>
          <w:tcPr>
            <w:tcW w:w="9530" w:type="dxa"/>
            <w:tcBorders>
              <w:top w:val="nil"/>
              <w:left w:val="nil"/>
              <w:bottom w:val="nil"/>
            </w:tcBorders>
            <w:vAlign w:val="center"/>
          </w:tcPr>
          <w:p w:rsidR="00AF1D9F" w:rsidRPr="009F7788" w:rsidRDefault="00AF1D9F" w:rsidP="00FC168F">
            <w:pPr>
              <w:ind w:left="-108"/>
              <w:jc w:val="both"/>
              <w:rPr>
                <w:rFonts w:cs="Arial"/>
              </w:rPr>
            </w:pPr>
            <w:r w:rsidRPr="009F7788">
              <w:rPr>
                <w:bCs/>
                <w:iCs/>
              </w:rPr>
              <w:t>Pour un meilleur suivi, faites activer votre dossier pharmaceutique auprès de votre pharmacien.</w:t>
            </w:r>
          </w:p>
        </w:tc>
      </w:tr>
      <w:tr w:rsidR="000D347E" w:rsidRPr="009F7788" w:rsidTr="00DE6E1F">
        <w:trPr>
          <w:jc w:val="center"/>
        </w:trPr>
        <w:tc>
          <w:tcPr>
            <w:tcW w:w="1310" w:type="dxa"/>
            <w:tcBorders>
              <w:top w:val="nil"/>
              <w:bottom w:val="single" w:sz="4" w:space="0" w:color="auto"/>
              <w:right w:val="nil"/>
            </w:tcBorders>
            <w:vAlign w:val="center"/>
          </w:tcPr>
          <w:p w:rsidR="000D347E" w:rsidRPr="009F7788" w:rsidRDefault="00982542" w:rsidP="006824CF">
            <w:pPr>
              <w:jc w:val="center"/>
              <w:rPr>
                <w:noProof/>
                <w:lang w:eastAsia="fr-FR"/>
              </w:rPr>
            </w:pPr>
            <w:r w:rsidRPr="009F7788">
              <w:rPr>
                <w:noProof/>
                <w:lang w:eastAsia="fr-FR"/>
              </w:rPr>
              <w:drawing>
                <wp:inline distT="0" distB="0" distL="0" distR="0" wp14:anchorId="4CF12D94" wp14:editId="5B6E6AB8">
                  <wp:extent cx="446568" cy="53573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976" cy="542218"/>
                          </a:xfrm>
                          <a:prstGeom prst="rect">
                            <a:avLst/>
                          </a:prstGeom>
                          <a:noFill/>
                          <a:ln>
                            <a:noFill/>
                          </a:ln>
                        </pic:spPr>
                      </pic:pic>
                    </a:graphicData>
                  </a:graphic>
                </wp:inline>
              </w:drawing>
            </w:r>
          </w:p>
        </w:tc>
        <w:tc>
          <w:tcPr>
            <w:tcW w:w="9530" w:type="dxa"/>
            <w:tcBorders>
              <w:top w:val="nil"/>
              <w:left w:val="nil"/>
              <w:bottom w:val="single" w:sz="4" w:space="0" w:color="auto"/>
            </w:tcBorders>
            <w:vAlign w:val="center"/>
          </w:tcPr>
          <w:p w:rsidR="000D347E" w:rsidRPr="009F7788" w:rsidRDefault="000D347E" w:rsidP="00FC168F">
            <w:pPr>
              <w:ind w:left="-108"/>
              <w:jc w:val="both"/>
              <w:rPr>
                <w:rFonts w:cs="Arial"/>
              </w:rPr>
            </w:pPr>
            <w:r w:rsidRPr="009F7788">
              <w:rPr>
                <w:rFonts w:cs="Arial"/>
              </w:rPr>
              <w:t xml:space="preserve">Ne jetez pas les boîtes entamées ni les </w:t>
            </w:r>
            <w:r w:rsidR="00763441" w:rsidRPr="009F7788">
              <w:rPr>
                <w:rFonts w:cs="Arial"/>
              </w:rPr>
              <w:t>unités de médicament</w:t>
            </w:r>
            <w:r w:rsidRPr="009F7788">
              <w:rPr>
                <w:rFonts w:cs="Arial"/>
              </w:rPr>
              <w:t>s restantes dans votre poubelle. Merci de les rapporter à votre pharmacien.</w:t>
            </w:r>
          </w:p>
          <w:p w:rsidR="00AF1D9F" w:rsidRPr="009F7788" w:rsidRDefault="00AF1D9F" w:rsidP="00FC168F">
            <w:pPr>
              <w:ind w:left="-108"/>
              <w:jc w:val="both"/>
              <w:rPr>
                <w:rFonts w:cs="Arial"/>
              </w:rPr>
            </w:pPr>
            <w:r w:rsidRPr="009F7788">
              <w:rPr>
                <w:rFonts w:cs="Arial"/>
                <w:b/>
                <w:bCs/>
              </w:rPr>
              <w:t>Votre pharmacien peut vous aider dans la prise de votre traitement</w:t>
            </w:r>
            <w:r w:rsidRPr="009F7788">
              <w:rPr>
                <w:rFonts w:cs="Arial"/>
              </w:rPr>
              <w:t>.</w:t>
            </w:r>
          </w:p>
        </w:tc>
      </w:tr>
    </w:tbl>
    <w:p w:rsidR="00C36343" w:rsidRPr="00525201" w:rsidRDefault="00C36343" w:rsidP="00DE6E1F">
      <w:pPr>
        <w:pStyle w:val="Sansinterligne"/>
        <w:ind w:left="709"/>
        <w:jc w:val="center"/>
        <w:rPr>
          <w:sz w:val="12"/>
          <w:szCs w:val="20"/>
        </w:rPr>
      </w:pPr>
    </w:p>
    <w:tbl>
      <w:tblPr>
        <w:tblStyle w:val="Grilledutableau"/>
        <w:tblW w:w="10857" w:type="dxa"/>
        <w:jc w:val="center"/>
        <w:tblInd w:w="523" w:type="dxa"/>
        <w:tblLayout w:type="fixed"/>
        <w:tblLook w:val="04A0" w:firstRow="1" w:lastRow="0" w:firstColumn="1" w:lastColumn="0" w:noHBand="0" w:noVBand="1"/>
      </w:tblPr>
      <w:tblGrid>
        <w:gridCol w:w="1461"/>
        <w:gridCol w:w="9396"/>
      </w:tblGrid>
      <w:tr w:rsidR="00B80C99" w:rsidRPr="009F7788" w:rsidTr="00DE6E1F">
        <w:trPr>
          <w:trHeight w:val="425"/>
          <w:jc w:val="center"/>
        </w:trPr>
        <w:tc>
          <w:tcPr>
            <w:tcW w:w="10857" w:type="dxa"/>
            <w:gridSpan w:val="2"/>
            <w:shd w:val="clear" w:color="auto" w:fill="00FF00"/>
            <w:vAlign w:val="center"/>
          </w:tcPr>
          <w:p w:rsidR="00B80C99" w:rsidRPr="009F7788" w:rsidRDefault="00B80C99" w:rsidP="006824CF">
            <w:pPr>
              <w:pStyle w:val="Titre1"/>
            </w:pPr>
            <w:r w:rsidRPr="009F7788">
              <w:t>PRESENTATION ET CONSERVATION</w:t>
            </w:r>
          </w:p>
        </w:tc>
      </w:tr>
      <w:tr w:rsidR="00B80C99" w:rsidRPr="009F7788" w:rsidTr="00DE6E1F">
        <w:trPr>
          <w:jc w:val="center"/>
        </w:trPr>
        <w:tc>
          <w:tcPr>
            <w:tcW w:w="1461" w:type="dxa"/>
            <w:tcBorders>
              <w:bottom w:val="nil"/>
              <w:right w:val="nil"/>
            </w:tcBorders>
            <w:vAlign w:val="center"/>
          </w:tcPr>
          <w:p w:rsidR="00890B3F" w:rsidRPr="009F7788" w:rsidRDefault="00FC168F" w:rsidP="00525201">
            <w:pPr>
              <w:spacing w:after="0"/>
              <w:jc w:val="center"/>
            </w:pPr>
            <w:r w:rsidRPr="009F7788">
              <w:rPr>
                <w:noProof/>
                <w:lang w:eastAsia="fr-FR"/>
              </w:rPr>
              <w:drawing>
                <wp:inline distT="0" distB="0" distL="0" distR="0" wp14:anchorId="28247684" wp14:editId="19E380EB">
                  <wp:extent cx="425302" cy="425302"/>
                  <wp:effectExtent l="0" t="0" r="0" b="0"/>
                  <wp:docPr id="3" name="Image 3" descr="http://www.pharmaturca.com/store/makethumb.aspx?file=8766472-img_3582.jpg&amp;intSize=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armaturca.com/store/makethumb.aspx?file=8766472-img_3582.jpg&amp;intSize=2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265" cy="425265"/>
                          </a:xfrm>
                          <a:prstGeom prst="rect">
                            <a:avLst/>
                          </a:prstGeom>
                          <a:noFill/>
                          <a:ln>
                            <a:noFill/>
                          </a:ln>
                        </pic:spPr>
                      </pic:pic>
                    </a:graphicData>
                  </a:graphic>
                </wp:inline>
              </w:drawing>
            </w:r>
          </w:p>
        </w:tc>
        <w:tc>
          <w:tcPr>
            <w:tcW w:w="9396" w:type="dxa"/>
            <w:tcBorders>
              <w:left w:val="nil"/>
              <w:bottom w:val="nil"/>
            </w:tcBorders>
            <w:vAlign w:val="center"/>
          </w:tcPr>
          <w:p w:rsidR="00890B3F" w:rsidRPr="009F7788" w:rsidRDefault="00763441" w:rsidP="00525201">
            <w:pPr>
              <w:spacing w:after="0"/>
              <w:ind w:left="-108"/>
              <w:jc w:val="both"/>
            </w:pPr>
            <w:r w:rsidRPr="009F7788">
              <w:rPr>
                <w:iCs/>
              </w:rPr>
              <w:t>Comprimé pelliculé à 200 mg (plat, ovale ; marqué « RIB 200 »  sur une face, « Roche » sur l'autre ; rose clair) : </w:t>
            </w:r>
            <w:r w:rsidRPr="009F7788">
              <w:t>Flacons de 42 (81.55 €), de 112 (210.53 €) et de 168 (312 €), avec fermeture de sécurité enfant.</w:t>
            </w:r>
          </w:p>
        </w:tc>
      </w:tr>
      <w:tr w:rsidR="00FC168F" w:rsidRPr="009F7788" w:rsidTr="00DE6E1F">
        <w:trPr>
          <w:jc w:val="center"/>
        </w:trPr>
        <w:tc>
          <w:tcPr>
            <w:tcW w:w="1461" w:type="dxa"/>
            <w:tcBorders>
              <w:top w:val="nil"/>
              <w:bottom w:val="nil"/>
              <w:right w:val="nil"/>
            </w:tcBorders>
            <w:vAlign w:val="center"/>
          </w:tcPr>
          <w:p w:rsidR="00FC168F" w:rsidRPr="009F7788" w:rsidRDefault="00FC168F" w:rsidP="00525201">
            <w:pPr>
              <w:spacing w:after="0"/>
              <w:jc w:val="center"/>
            </w:pPr>
          </w:p>
        </w:tc>
        <w:tc>
          <w:tcPr>
            <w:tcW w:w="9396" w:type="dxa"/>
            <w:tcBorders>
              <w:top w:val="nil"/>
              <w:left w:val="nil"/>
              <w:bottom w:val="nil"/>
            </w:tcBorders>
            <w:vAlign w:val="center"/>
          </w:tcPr>
          <w:p w:rsidR="00FC168F" w:rsidRPr="009F7788" w:rsidRDefault="00FC168F" w:rsidP="00525201">
            <w:pPr>
              <w:spacing w:after="0"/>
              <w:ind w:left="-108"/>
              <w:jc w:val="both"/>
            </w:pPr>
            <w:r w:rsidRPr="009F7788">
              <w:rPr>
                <w:iCs/>
              </w:rPr>
              <w:t>Comprimé pelliculé à 400 mg (plat, ovale ; marqué « RIB 400 »  sur une face, « Roche » sur l'autre ; brun rouge) : </w:t>
            </w:r>
            <w:r w:rsidRPr="009F7788">
              <w:t>Flacons de 14 (55.62 €) et de 56 (210.53 €), avec fermeture de sécurité enfant.</w:t>
            </w:r>
          </w:p>
        </w:tc>
      </w:tr>
      <w:tr w:rsidR="00890B3F" w:rsidRPr="009F7788" w:rsidTr="00DE6E1F">
        <w:trPr>
          <w:jc w:val="center"/>
        </w:trPr>
        <w:tc>
          <w:tcPr>
            <w:tcW w:w="1461" w:type="dxa"/>
            <w:tcBorders>
              <w:top w:val="nil"/>
              <w:bottom w:val="nil"/>
              <w:right w:val="nil"/>
            </w:tcBorders>
            <w:vAlign w:val="center"/>
          </w:tcPr>
          <w:p w:rsidR="00890B3F" w:rsidRPr="009F7788" w:rsidRDefault="00890B3F" w:rsidP="00525201">
            <w:pPr>
              <w:spacing w:after="0"/>
              <w:jc w:val="center"/>
            </w:pPr>
          </w:p>
        </w:tc>
        <w:tc>
          <w:tcPr>
            <w:tcW w:w="9396" w:type="dxa"/>
            <w:tcBorders>
              <w:top w:val="nil"/>
              <w:left w:val="nil"/>
              <w:bottom w:val="nil"/>
            </w:tcBorders>
            <w:vAlign w:val="center"/>
          </w:tcPr>
          <w:p w:rsidR="00890B3F" w:rsidRPr="009F7788" w:rsidRDefault="00890B3F" w:rsidP="00525201">
            <w:pPr>
              <w:spacing w:after="0"/>
              <w:ind w:left="-108"/>
              <w:jc w:val="both"/>
              <w:rPr>
                <w:rFonts w:cs="Times New Roman"/>
              </w:rPr>
            </w:pPr>
            <w:r w:rsidRPr="009F7788">
              <w:t xml:space="preserve">Conservez ce médicament à </w:t>
            </w:r>
            <w:r w:rsidRPr="009F7788">
              <w:rPr>
                <w:b/>
                <w:bCs/>
              </w:rPr>
              <w:t xml:space="preserve">température </w:t>
            </w:r>
            <w:r w:rsidR="00763441" w:rsidRPr="009F7788">
              <w:rPr>
                <w:b/>
                <w:bCs/>
              </w:rPr>
              <w:t>ambiante</w:t>
            </w:r>
            <w:r w:rsidR="00553628" w:rsidRPr="009F7788">
              <w:t xml:space="preserve"> dans son emballage d’origine</w:t>
            </w:r>
            <w:r w:rsidR="00762B2D" w:rsidRPr="009F7788">
              <w:t>.</w:t>
            </w:r>
          </w:p>
        </w:tc>
      </w:tr>
      <w:tr w:rsidR="00890B3F" w:rsidRPr="009F7788" w:rsidTr="00DE6E1F">
        <w:trPr>
          <w:jc w:val="center"/>
        </w:trPr>
        <w:tc>
          <w:tcPr>
            <w:tcW w:w="1461" w:type="dxa"/>
            <w:tcBorders>
              <w:top w:val="nil"/>
              <w:right w:val="nil"/>
            </w:tcBorders>
            <w:vAlign w:val="center"/>
          </w:tcPr>
          <w:p w:rsidR="00890B3F" w:rsidRPr="009F7788" w:rsidRDefault="00553628" w:rsidP="00525201">
            <w:pPr>
              <w:spacing w:after="0"/>
              <w:jc w:val="center"/>
            </w:pPr>
            <w:r w:rsidRPr="009F7788">
              <w:rPr>
                <w:noProof/>
                <w:lang w:eastAsia="fr-FR"/>
              </w:rPr>
              <w:drawing>
                <wp:inline distT="0" distB="0" distL="0" distR="0" wp14:anchorId="36D05CEF" wp14:editId="728A043A">
                  <wp:extent cx="317740" cy="350874"/>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985" cy="353353"/>
                          </a:xfrm>
                          <a:prstGeom prst="rect">
                            <a:avLst/>
                          </a:prstGeom>
                          <a:noFill/>
                          <a:ln>
                            <a:noFill/>
                          </a:ln>
                        </pic:spPr>
                      </pic:pic>
                    </a:graphicData>
                  </a:graphic>
                </wp:inline>
              </w:drawing>
            </w:r>
          </w:p>
        </w:tc>
        <w:tc>
          <w:tcPr>
            <w:tcW w:w="9396" w:type="dxa"/>
            <w:tcBorders>
              <w:top w:val="nil"/>
              <w:left w:val="nil"/>
            </w:tcBorders>
            <w:vAlign w:val="center"/>
          </w:tcPr>
          <w:p w:rsidR="00890B3F" w:rsidRPr="009F7788" w:rsidRDefault="00890B3F" w:rsidP="00525201">
            <w:pPr>
              <w:spacing w:after="0"/>
              <w:ind w:left="-108"/>
              <w:jc w:val="both"/>
              <w:rPr>
                <w:rFonts w:cs="Times New Roman"/>
                <w:b/>
              </w:rPr>
            </w:pPr>
            <w:r w:rsidRPr="009F7788">
              <w:rPr>
                <w:b/>
              </w:rPr>
              <w:t>Gardez-le hors de la portée et de la vue des enfants.</w:t>
            </w:r>
          </w:p>
        </w:tc>
      </w:tr>
    </w:tbl>
    <w:p w:rsidR="00C36343" w:rsidRPr="00525201" w:rsidRDefault="00C36343" w:rsidP="00DE6E1F">
      <w:pPr>
        <w:pStyle w:val="Sansinterligne"/>
        <w:ind w:left="709"/>
        <w:jc w:val="center"/>
        <w:rPr>
          <w:sz w:val="12"/>
          <w:szCs w:val="20"/>
        </w:rPr>
      </w:pPr>
    </w:p>
    <w:tbl>
      <w:tblPr>
        <w:tblStyle w:val="Grilledutableau"/>
        <w:tblW w:w="10990" w:type="dxa"/>
        <w:jc w:val="center"/>
        <w:tblInd w:w="-385" w:type="dxa"/>
        <w:tblLayout w:type="fixed"/>
        <w:tblLook w:val="04A0" w:firstRow="1" w:lastRow="0" w:firstColumn="1" w:lastColumn="0" w:noHBand="0" w:noVBand="1"/>
      </w:tblPr>
      <w:tblGrid>
        <w:gridCol w:w="1156"/>
        <w:gridCol w:w="195"/>
        <w:gridCol w:w="9571"/>
        <w:gridCol w:w="68"/>
      </w:tblGrid>
      <w:tr w:rsidR="00B80C99" w:rsidRPr="009F7788" w:rsidTr="00525201">
        <w:trPr>
          <w:trHeight w:val="425"/>
          <w:jc w:val="center"/>
        </w:trPr>
        <w:tc>
          <w:tcPr>
            <w:tcW w:w="10990" w:type="dxa"/>
            <w:gridSpan w:val="4"/>
            <w:shd w:val="clear" w:color="auto" w:fill="00FF00"/>
            <w:vAlign w:val="center"/>
          </w:tcPr>
          <w:p w:rsidR="00B80C99" w:rsidRPr="009F7788" w:rsidRDefault="00B80C99" w:rsidP="006824CF">
            <w:pPr>
              <w:pStyle w:val="Titre1"/>
            </w:pPr>
            <w:r w:rsidRPr="009F7788">
              <w:t>MODE D’EMPLOI</w:t>
            </w:r>
          </w:p>
        </w:tc>
      </w:tr>
      <w:tr w:rsidR="00FC168F" w:rsidRPr="009F7788" w:rsidTr="00525201">
        <w:trPr>
          <w:trHeight w:val="2231"/>
          <w:jc w:val="center"/>
        </w:trPr>
        <w:tc>
          <w:tcPr>
            <w:tcW w:w="1156" w:type="dxa"/>
            <w:tcBorders>
              <w:right w:val="nil"/>
            </w:tcBorders>
            <w:vAlign w:val="center"/>
          </w:tcPr>
          <w:p w:rsidR="00FC168F" w:rsidRPr="009F7788" w:rsidRDefault="00FC168F" w:rsidP="00372C55">
            <w:pPr>
              <w:jc w:val="center"/>
            </w:pPr>
            <w:r w:rsidRPr="009F7788">
              <w:rPr>
                <w:noProof/>
                <w:lang w:eastAsia="fr-FR"/>
              </w:rPr>
              <w:drawing>
                <wp:inline distT="0" distB="0" distL="0" distR="0" wp14:anchorId="28393624" wp14:editId="35DEC025">
                  <wp:extent cx="436815" cy="349600"/>
                  <wp:effectExtent l="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84" cy="350696"/>
                          </a:xfrm>
                          <a:prstGeom prst="rect">
                            <a:avLst/>
                          </a:prstGeom>
                          <a:noFill/>
                          <a:ln>
                            <a:noFill/>
                          </a:ln>
                        </pic:spPr>
                      </pic:pic>
                    </a:graphicData>
                  </a:graphic>
                </wp:inline>
              </w:drawing>
            </w:r>
          </w:p>
        </w:tc>
        <w:tc>
          <w:tcPr>
            <w:tcW w:w="9834" w:type="dxa"/>
            <w:gridSpan w:val="3"/>
            <w:tcBorders>
              <w:left w:val="nil"/>
            </w:tcBorders>
            <w:vAlign w:val="center"/>
          </w:tcPr>
          <w:p w:rsidR="00FC168F" w:rsidRPr="009F7788" w:rsidRDefault="00FC168F" w:rsidP="00525201">
            <w:pPr>
              <w:spacing w:after="0"/>
              <w:jc w:val="both"/>
            </w:pPr>
            <w:r w:rsidRPr="009F7788">
              <w:t>La dose est strictement personnelle et peut être modifiée au cours du traitement par votre médecin spécialiste.</w:t>
            </w:r>
          </w:p>
          <w:p w:rsidR="00FC168F" w:rsidRPr="009F7788" w:rsidRDefault="00FC168F" w:rsidP="00525201">
            <w:pPr>
              <w:spacing w:after="0"/>
              <w:jc w:val="both"/>
            </w:pPr>
            <w:r w:rsidRPr="009F7788">
              <w:t>Ce médicament sera toujours associé à d’autre molécule pour augmenter l’efficacité du traitement. La dose est adaptée en fonction du produit qui lui est associé, du type de virus ou de votre poids ou encore en cas d’apparition d’effets indésirables</w:t>
            </w:r>
            <w:r w:rsidRPr="009F7788">
              <w:rPr>
                <w:b/>
              </w:rPr>
              <w:t>.</w:t>
            </w:r>
          </w:p>
          <w:p w:rsidR="00FC168F" w:rsidRPr="009F7788" w:rsidRDefault="00FC168F" w:rsidP="00525201">
            <w:pPr>
              <w:spacing w:after="0"/>
              <w:jc w:val="both"/>
            </w:pPr>
            <w:r w:rsidRPr="009F7788">
              <w:rPr>
                <w:b/>
              </w:rPr>
              <w:t>Le bon suivi du mode d’emploi est nécessaire à l’efficacité de votre traitement.</w:t>
            </w:r>
          </w:p>
          <w:p w:rsidR="00FC168F" w:rsidRPr="009F7788" w:rsidRDefault="00FC168F" w:rsidP="00525201">
            <w:pPr>
              <w:spacing w:after="0"/>
              <w:jc w:val="both"/>
            </w:pPr>
            <w:r w:rsidRPr="009F7788">
              <w:t xml:space="preserve">Les comprimés pelliculés de COPEGUS sont administrés par voie orale, en </w:t>
            </w:r>
            <w:r w:rsidRPr="009F7788">
              <w:rPr>
                <w:b/>
              </w:rPr>
              <w:t>deux prises au moment des repas</w:t>
            </w:r>
            <w:r w:rsidRPr="009F7788">
              <w:t xml:space="preserve"> (matin et soir). </w:t>
            </w:r>
            <w:r w:rsidRPr="009F7788">
              <w:rPr>
                <w:b/>
              </w:rPr>
              <w:t>Essayez de les prendre chaque jour à la même heure</w:t>
            </w:r>
            <w:r w:rsidRPr="009F7788">
              <w:t>.</w:t>
            </w:r>
          </w:p>
        </w:tc>
      </w:tr>
      <w:tr w:rsidR="00FC168F" w:rsidRPr="009F7788" w:rsidTr="00525201">
        <w:trPr>
          <w:trHeight w:val="576"/>
          <w:jc w:val="center"/>
        </w:trPr>
        <w:tc>
          <w:tcPr>
            <w:tcW w:w="1156" w:type="dxa"/>
            <w:tcBorders>
              <w:top w:val="single" w:sz="4" w:space="0" w:color="auto"/>
              <w:right w:val="nil"/>
            </w:tcBorders>
            <w:vAlign w:val="center"/>
          </w:tcPr>
          <w:p w:rsidR="00FC168F" w:rsidRPr="009F7788" w:rsidRDefault="00FC168F" w:rsidP="006824CF">
            <w:pPr>
              <w:jc w:val="center"/>
              <w:rPr>
                <w:noProof/>
                <w:lang w:eastAsia="fr-FR"/>
              </w:rPr>
            </w:pPr>
            <w:r w:rsidRPr="009F7788">
              <w:rPr>
                <w:noProof/>
                <w:lang w:eastAsia="fr-FR"/>
              </w:rPr>
              <w:drawing>
                <wp:inline distT="0" distB="0" distL="0" distR="0" wp14:anchorId="6FC629DB" wp14:editId="2040B27E">
                  <wp:extent cx="329610" cy="32961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446" cy="329446"/>
                          </a:xfrm>
                          <a:prstGeom prst="rect">
                            <a:avLst/>
                          </a:prstGeom>
                          <a:noFill/>
                          <a:ln>
                            <a:noFill/>
                          </a:ln>
                        </pic:spPr>
                      </pic:pic>
                    </a:graphicData>
                  </a:graphic>
                </wp:inline>
              </w:drawing>
            </w:r>
          </w:p>
        </w:tc>
        <w:tc>
          <w:tcPr>
            <w:tcW w:w="9834" w:type="dxa"/>
            <w:gridSpan w:val="3"/>
            <w:tcBorders>
              <w:top w:val="single" w:sz="4" w:space="0" w:color="auto"/>
              <w:left w:val="nil"/>
            </w:tcBorders>
            <w:vAlign w:val="center"/>
          </w:tcPr>
          <w:p w:rsidR="00FC168F" w:rsidRPr="009F7788" w:rsidRDefault="00525201" w:rsidP="00525201">
            <w:pPr>
              <w:spacing w:after="0"/>
              <w:ind w:left="-108"/>
              <w:jc w:val="both"/>
            </w:pPr>
            <w:r>
              <w:rPr>
                <w:rFonts w:cs="ComicSansMS"/>
                <w:lang w:eastAsia="fr-FR"/>
              </w:rPr>
              <w:t xml:space="preserve"> </w:t>
            </w:r>
            <w:r w:rsidR="00FC168F" w:rsidRPr="009F7788">
              <w:rPr>
                <w:rFonts w:cs="ComicSansMS"/>
                <w:lang w:eastAsia="fr-FR"/>
              </w:rPr>
              <w:t>Evitez l’</w:t>
            </w:r>
            <w:r w:rsidR="00FC168F" w:rsidRPr="009F7788">
              <w:rPr>
                <w:rFonts w:cs="ComicSansMS,Bold"/>
                <w:b/>
                <w:bCs/>
                <w:lang w:eastAsia="fr-FR"/>
              </w:rPr>
              <w:t xml:space="preserve">exposition prolongée au soleil et protégez-vous </w:t>
            </w:r>
            <w:r w:rsidR="00FC168F" w:rsidRPr="009F7788">
              <w:rPr>
                <w:rFonts w:cs="ComicSansMS"/>
                <w:lang w:eastAsia="fr-FR"/>
              </w:rPr>
              <w:t>si vous devez le faire</w:t>
            </w:r>
            <w:r w:rsidR="00FC168F" w:rsidRPr="009F7788">
              <w:rPr>
                <w:rFonts w:cs="ComicSansMS,Bold"/>
                <w:b/>
                <w:bCs/>
                <w:lang w:eastAsia="fr-FR"/>
              </w:rPr>
              <w:t>.</w:t>
            </w:r>
          </w:p>
        </w:tc>
      </w:tr>
      <w:tr w:rsidR="006E6462" w:rsidRPr="009F7788" w:rsidTr="00525201">
        <w:trPr>
          <w:jc w:val="center"/>
        </w:trPr>
        <w:tc>
          <w:tcPr>
            <w:tcW w:w="1156" w:type="dxa"/>
            <w:tcBorders>
              <w:top w:val="single" w:sz="4" w:space="0" w:color="auto"/>
              <w:bottom w:val="single" w:sz="4" w:space="0" w:color="auto"/>
              <w:right w:val="nil"/>
            </w:tcBorders>
            <w:vAlign w:val="center"/>
          </w:tcPr>
          <w:p w:rsidR="006E6462" w:rsidRPr="009F7788" w:rsidRDefault="006E1225" w:rsidP="006824CF">
            <w:pPr>
              <w:jc w:val="center"/>
            </w:pPr>
            <w:r w:rsidRPr="009F7788">
              <w:rPr>
                <w:noProof/>
                <w:lang w:eastAsia="fr-FR"/>
              </w:rPr>
              <w:drawing>
                <wp:inline distT="0" distB="0" distL="0" distR="0" wp14:anchorId="0D606504" wp14:editId="460FF889">
                  <wp:extent cx="372140" cy="329609"/>
                  <wp:effectExtent l="0" t="0" r="889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1"/>
                          <pic:cNvPicPr>
                            <a:picLocks noChangeArrowheads="1"/>
                          </pic:cNvPicPr>
                        </pic:nvPicPr>
                        <pic:blipFill>
                          <a:blip r:embed="rId18" cstate="print">
                            <a:extLst>
                              <a:ext uri="{28A0092B-C50C-407E-A947-70E740481C1C}">
                                <a14:useLocalDpi xmlns:a14="http://schemas.microsoft.com/office/drawing/2010/main" val="0"/>
                              </a:ext>
                            </a:extLst>
                          </a:blip>
                          <a:srcRect l="-1852" t="-2457" r="-1852" b="-2522"/>
                          <a:stretch>
                            <a:fillRect/>
                          </a:stretch>
                        </pic:blipFill>
                        <pic:spPr bwMode="auto">
                          <a:xfrm>
                            <a:off x="0" y="0"/>
                            <a:ext cx="372140" cy="329609"/>
                          </a:xfrm>
                          <a:prstGeom prst="rect">
                            <a:avLst/>
                          </a:prstGeom>
                          <a:noFill/>
                          <a:ln>
                            <a:noFill/>
                          </a:ln>
                        </pic:spPr>
                      </pic:pic>
                    </a:graphicData>
                  </a:graphic>
                </wp:inline>
              </w:drawing>
            </w:r>
          </w:p>
        </w:tc>
        <w:tc>
          <w:tcPr>
            <w:tcW w:w="9834" w:type="dxa"/>
            <w:gridSpan w:val="3"/>
            <w:tcBorders>
              <w:top w:val="single" w:sz="4" w:space="0" w:color="auto"/>
              <w:left w:val="nil"/>
              <w:bottom w:val="single" w:sz="4" w:space="0" w:color="auto"/>
            </w:tcBorders>
            <w:vAlign w:val="center"/>
          </w:tcPr>
          <w:p w:rsidR="006E6462" w:rsidRPr="009F7788" w:rsidRDefault="00B424E1" w:rsidP="00525201">
            <w:pPr>
              <w:jc w:val="both"/>
            </w:pPr>
            <w:r w:rsidRPr="009F7788">
              <w:t>En raison des effets nocifs de la ribavirine, sur le fœtus, les testicules et le sperme</w:t>
            </w:r>
            <w:r w:rsidR="00F277F7" w:rsidRPr="009F7788">
              <w:t xml:space="preserve">, les comprimés ne doivent être </w:t>
            </w:r>
            <w:r w:rsidRPr="009F7788">
              <w:t xml:space="preserve">ni </w:t>
            </w:r>
            <w:r w:rsidR="00F277F7" w:rsidRPr="009F7788">
              <w:t>cassés</w:t>
            </w:r>
            <w:r w:rsidR="00173140" w:rsidRPr="009F7788">
              <w:t>,</w:t>
            </w:r>
            <w:r w:rsidR="00F277F7" w:rsidRPr="009F7788">
              <w:t xml:space="preserve"> ni écrasés</w:t>
            </w:r>
            <w:r w:rsidR="00173140" w:rsidRPr="009F7788">
              <w:t>. En cas de contact cutané ou avec les yeux avec un comprimé endommagé, il faut se laver abondamment la peau et les yeux.</w:t>
            </w:r>
          </w:p>
        </w:tc>
      </w:tr>
      <w:tr w:rsidR="001954B3" w:rsidRPr="009F7788" w:rsidTr="00525201">
        <w:trPr>
          <w:gridAfter w:val="1"/>
          <w:wAfter w:w="68" w:type="dxa"/>
          <w:jc w:val="center"/>
        </w:trPr>
        <w:tc>
          <w:tcPr>
            <w:tcW w:w="1351" w:type="dxa"/>
            <w:gridSpan w:val="2"/>
            <w:tcBorders>
              <w:top w:val="single" w:sz="4" w:space="0" w:color="auto"/>
              <w:right w:val="nil"/>
            </w:tcBorders>
            <w:vAlign w:val="center"/>
          </w:tcPr>
          <w:p w:rsidR="001954B3" w:rsidRPr="009F7788" w:rsidRDefault="001954B3" w:rsidP="00F6578A">
            <w:pPr>
              <w:jc w:val="center"/>
              <w:rPr>
                <w:noProof/>
                <w:lang w:eastAsia="fr-FR"/>
              </w:rPr>
            </w:pPr>
            <w:r w:rsidRPr="009F7788">
              <w:rPr>
                <w:noProof/>
                <w:lang w:eastAsia="fr-FR"/>
              </w:rPr>
              <w:drawing>
                <wp:inline distT="0" distB="0" distL="0" distR="0" wp14:anchorId="6A13AD4E" wp14:editId="0FEC6AF9">
                  <wp:extent cx="595423" cy="57865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630" cy="578858"/>
                          </a:xfrm>
                          <a:prstGeom prst="rect">
                            <a:avLst/>
                          </a:prstGeom>
                          <a:noFill/>
                          <a:ln>
                            <a:noFill/>
                          </a:ln>
                        </pic:spPr>
                      </pic:pic>
                    </a:graphicData>
                  </a:graphic>
                </wp:inline>
              </w:drawing>
            </w:r>
          </w:p>
        </w:tc>
        <w:tc>
          <w:tcPr>
            <w:tcW w:w="9571" w:type="dxa"/>
            <w:tcBorders>
              <w:top w:val="single" w:sz="4" w:space="0" w:color="auto"/>
              <w:left w:val="nil"/>
            </w:tcBorders>
            <w:vAlign w:val="center"/>
          </w:tcPr>
          <w:p w:rsidR="00DE6E1F" w:rsidRPr="009F7788" w:rsidRDefault="00DE6E1F" w:rsidP="00F6578A">
            <w:pPr>
              <w:ind w:left="-108"/>
              <w:jc w:val="both"/>
            </w:pPr>
            <w:r w:rsidRPr="009F7788">
              <w:rPr>
                <w:b/>
              </w:rPr>
              <w:t xml:space="preserve">Compte tenu des risques </w:t>
            </w:r>
            <w:proofErr w:type="spellStart"/>
            <w:r w:rsidRPr="009F7788">
              <w:rPr>
                <w:b/>
              </w:rPr>
              <w:t>embryotoxiques</w:t>
            </w:r>
            <w:proofErr w:type="spellEnd"/>
            <w:r w:rsidRPr="009F7788">
              <w:rPr>
                <w:b/>
              </w:rPr>
              <w:t xml:space="preserve">, </w:t>
            </w:r>
            <w:proofErr w:type="spellStart"/>
            <w:r w:rsidRPr="009F7788">
              <w:rPr>
                <w:b/>
              </w:rPr>
              <w:t>foetotoxiques</w:t>
            </w:r>
            <w:proofErr w:type="spellEnd"/>
            <w:r w:rsidRPr="009F7788">
              <w:rPr>
                <w:b/>
              </w:rPr>
              <w:t>, et de modifications du sperme de la ribavirine et considérant qu’aucune méthode contraceptive n'est totalement fiable, il est impératif que les femmes en âge de procréer et leurs partenaires utilisent chacun une méthode de contraception efficace pendant le traitement et dans les 4 mois qui suivent la fin du traitement pour une femme et 7 pour un homme</w:t>
            </w:r>
            <w:r w:rsidRPr="009F7788">
              <w:rPr>
                <w:rFonts w:cs="ComicSansMS"/>
                <w:lang w:eastAsia="fr-FR"/>
              </w:rPr>
              <w:t>. Si vous êtes une femme, un test de grossesse vous sera demandé avant de débuter le traitement puis tous les mois pendant la durée du traitement.</w:t>
            </w:r>
          </w:p>
        </w:tc>
      </w:tr>
    </w:tbl>
    <w:p w:rsidR="001954B3" w:rsidRPr="00372C55" w:rsidRDefault="001954B3" w:rsidP="00DE6E1F">
      <w:pPr>
        <w:pStyle w:val="Sansinterligne"/>
        <w:ind w:left="709"/>
        <w:rPr>
          <w:sz w:val="14"/>
          <w:szCs w:val="20"/>
        </w:rPr>
      </w:pPr>
    </w:p>
    <w:tbl>
      <w:tblPr>
        <w:tblStyle w:val="Grilledutableau"/>
        <w:tblW w:w="10750" w:type="dxa"/>
        <w:jc w:val="center"/>
        <w:tblInd w:w="100" w:type="dxa"/>
        <w:tblLayout w:type="fixed"/>
        <w:tblLook w:val="04A0" w:firstRow="1" w:lastRow="0" w:firstColumn="1" w:lastColumn="0" w:noHBand="0" w:noVBand="1"/>
      </w:tblPr>
      <w:tblGrid>
        <w:gridCol w:w="1993"/>
        <w:gridCol w:w="8757"/>
      </w:tblGrid>
      <w:tr w:rsidR="00B80C99" w:rsidRPr="009F7788" w:rsidTr="00DE6E1F">
        <w:trPr>
          <w:trHeight w:val="425"/>
          <w:jc w:val="center"/>
        </w:trPr>
        <w:tc>
          <w:tcPr>
            <w:tcW w:w="10750" w:type="dxa"/>
            <w:gridSpan w:val="2"/>
            <w:shd w:val="clear" w:color="auto" w:fill="00FF00"/>
            <w:vAlign w:val="center"/>
          </w:tcPr>
          <w:p w:rsidR="00B80C99" w:rsidRPr="009F7788" w:rsidRDefault="00B80C99" w:rsidP="006824CF">
            <w:pPr>
              <w:pStyle w:val="Titre1"/>
            </w:pPr>
            <w:r w:rsidRPr="009F7788">
              <w:t>INTERACTIONS</w:t>
            </w:r>
          </w:p>
        </w:tc>
      </w:tr>
      <w:tr w:rsidR="00B80C99" w:rsidRPr="009F7788" w:rsidTr="00DE6E1F">
        <w:trPr>
          <w:jc w:val="center"/>
        </w:trPr>
        <w:tc>
          <w:tcPr>
            <w:tcW w:w="1993" w:type="dxa"/>
            <w:tcBorders>
              <w:right w:val="nil"/>
            </w:tcBorders>
            <w:vAlign w:val="center"/>
          </w:tcPr>
          <w:p w:rsidR="00B80C99" w:rsidRPr="009F7788" w:rsidRDefault="006E6462" w:rsidP="006824CF">
            <w:pPr>
              <w:jc w:val="center"/>
            </w:pPr>
            <w:r w:rsidRPr="009F7788">
              <w:rPr>
                <w:noProof/>
                <w:lang w:eastAsia="fr-FR"/>
              </w:rPr>
              <w:drawing>
                <wp:inline distT="0" distB="0" distL="0" distR="0" wp14:anchorId="72CB8A82" wp14:editId="058D8023">
                  <wp:extent cx="609600" cy="4095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409575"/>
                          </a:xfrm>
                          <a:prstGeom prst="rect">
                            <a:avLst/>
                          </a:prstGeom>
                          <a:noFill/>
                        </pic:spPr>
                      </pic:pic>
                    </a:graphicData>
                  </a:graphic>
                </wp:inline>
              </w:drawing>
            </w:r>
          </w:p>
        </w:tc>
        <w:tc>
          <w:tcPr>
            <w:tcW w:w="8757" w:type="dxa"/>
            <w:tcBorders>
              <w:left w:val="nil"/>
            </w:tcBorders>
            <w:vAlign w:val="center"/>
          </w:tcPr>
          <w:p w:rsidR="00580A76" w:rsidRPr="009F7788" w:rsidRDefault="006E6462" w:rsidP="00A245B6">
            <w:pPr>
              <w:jc w:val="both"/>
              <w:rPr>
                <w:b/>
              </w:rPr>
            </w:pPr>
            <w:r w:rsidRPr="009F7788">
              <w:t>Ce médicament peut inte</w:t>
            </w:r>
            <w:r w:rsidR="00580A76" w:rsidRPr="009F7788">
              <w:t>ragir avec d’autres médicaments</w:t>
            </w:r>
            <w:r w:rsidRPr="009F7788">
              <w:t>.</w:t>
            </w:r>
            <w:r w:rsidR="00580A76" w:rsidRPr="009F7788">
              <w:rPr>
                <w:b/>
              </w:rPr>
              <w:t xml:space="preserve"> </w:t>
            </w:r>
          </w:p>
          <w:p w:rsidR="006E6462" w:rsidRPr="009F7788" w:rsidRDefault="006E6462" w:rsidP="00A245B6">
            <w:pPr>
              <w:jc w:val="both"/>
              <w:rPr>
                <w:b/>
              </w:rPr>
            </w:pPr>
            <w:r w:rsidRPr="009F7788">
              <w:rPr>
                <w:b/>
              </w:rPr>
              <w:t xml:space="preserve">N’hésitez pas à préciser à </w:t>
            </w:r>
            <w:r w:rsidR="00580A76" w:rsidRPr="009F7788">
              <w:rPr>
                <w:b/>
              </w:rPr>
              <w:t xml:space="preserve">votre médecin, les médicaments, </w:t>
            </w:r>
            <w:r w:rsidRPr="009F7788">
              <w:rPr>
                <w:b/>
              </w:rPr>
              <w:t>(avec ou sans ordonnance) que vous prenez ou que vous souhaitez prendre.</w:t>
            </w:r>
          </w:p>
          <w:p w:rsidR="00B80C99" w:rsidRPr="009F7788" w:rsidRDefault="006E6462" w:rsidP="00A245B6">
            <w:pPr>
              <w:jc w:val="both"/>
            </w:pPr>
            <w:r w:rsidRPr="009F7788">
              <w:t>En cas de doute, demandez conseil à votre pharmacien.</w:t>
            </w:r>
          </w:p>
        </w:tc>
      </w:tr>
    </w:tbl>
    <w:p w:rsidR="00986E70" w:rsidRPr="00372C55" w:rsidRDefault="00986E70" w:rsidP="00DE6E1F">
      <w:pPr>
        <w:spacing w:after="0"/>
        <w:ind w:left="709"/>
        <w:rPr>
          <w:rFonts w:cs="Times New Roman"/>
          <w:sz w:val="14"/>
        </w:rPr>
      </w:pPr>
    </w:p>
    <w:tbl>
      <w:tblPr>
        <w:tblStyle w:val="Grilledutableau"/>
        <w:tblW w:w="10729" w:type="dxa"/>
        <w:jc w:val="center"/>
        <w:tblInd w:w="-2702" w:type="dxa"/>
        <w:tblLook w:val="04A0" w:firstRow="1" w:lastRow="0" w:firstColumn="1" w:lastColumn="0" w:noHBand="0" w:noVBand="1"/>
      </w:tblPr>
      <w:tblGrid>
        <w:gridCol w:w="2106"/>
        <w:gridCol w:w="3827"/>
        <w:gridCol w:w="4796"/>
      </w:tblGrid>
      <w:tr w:rsidR="00B80C99" w:rsidRPr="009F7788" w:rsidTr="00DE6E1F">
        <w:trPr>
          <w:trHeight w:val="425"/>
          <w:tblHeader/>
          <w:jc w:val="center"/>
        </w:trPr>
        <w:tc>
          <w:tcPr>
            <w:tcW w:w="2106" w:type="dxa"/>
            <w:shd w:val="clear" w:color="auto" w:fill="00FF00"/>
            <w:vAlign w:val="center"/>
          </w:tcPr>
          <w:p w:rsidR="00B80C99" w:rsidRPr="009F7788" w:rsidRDefault="00B80C99" w:rsidP="006824CF">
            <w:pPr>
              <w:pStyle w:val="Titre1"/>
            </w:pPr>
            <w:r w:rsidRPr="009F7788">
              <w:t>EFFETS INDESIRABLES</w:t>
            </w:r>
          </w:p>
        </w:tc>
        <w:tc>
          <w:tcPr>
            <w:tcW w:w="3827" w:type="dxa"/>
            <w:shd w:val="clear" w:color="auto" w:fill="00FF00"/>
            <w:vAlign w:val="center"/>
          </w:tcPr>
          <w:p w:rsidR="00B80C99" w:rsidRPr="009F7788" w:rsidRDefault="00B80C99" w:rsidP="006824CF">
            <w:pPr>
              <w:pStyle w:val="Titre1"/>
            </w:pPr>
            <w:r w:rsidRPr="009F7788">
              <w:t>PREVENTION</w:t>
            </w:r>
          </w:p>
        </w:tc>
        <w:tc>
          <w:tcPr>
            <w:tcW w:w="4796" w:type="dxa"/>
            <w:shd w:val="clear" w:color="auto" w:fill="00FF00"/>
            <w:vAlign w:val="center"/>
          </w:tcPr>
          <w:p w:rsidR="00B80C99" w:rsidRPr="009F7788" w:rsidRDefault="00B80C99" w:rsidP="006824CF">
            <w:pPr>
              <w:pStyle w:val="Titre1"/>
            </w:pPr>
            <w:r w:rsidRPr="009F7788">
              <w:t>CONDUITE A TENIR</w:t>
            </w:r>
          </w:p>
        </w:tc>
      </w:tr>
      <w:tr w:rsidR="00FD3ADB" w:rsidRPr="009F7788" w:rsidTr="00AB616C">
        <w:trPr>
          <w:jc w:val="center"/>
        </w:trPr>
        <w:tc>
          <w:tcPr>
            <w:tcW w:w="2106" w:type="dxa"/>
            <w:vAlign w:val="center"/>
          </w:tcPr>
          <w:p w:rsidR="00FD3ADB" w:rsidRPr="009F7788" w:rsidRDefault="00FD3ADB" w:rsidP="00580A76">
            <w:pPr>
              <w:autoSpaceDE w:val="0"/>
              <w:autoSpaceDN w:val="0"/>
              <w:adjustRightInd w:val="0"/>
              <w:spacing w:after="0"/>
              <w:jc w:val="center"/>
              <w:rPr>
                <w:rFonts w:cs="ComicSansMS,Bold"/>
                <w:b/>
                <w:bCs/>
                <w:lang w:eastAsia="fr-FR"/>
              </w:rPr>
            </w:pPr>
            <w:r w:rsidRPr="009F7788">
              <w:rPr>
                <w:b/>
              </w:rPr>
              <w:t>Signes d’infection</w:t>
            </w:r>
            <w:r w:rsidR="005D311E" w:rsidRPr="009F7788">
              <w:rPr>
                <w:b/>
              </w:rPr>
              <w:t xml:space="preserve"> : </w:t>
            </w:r>
            <w:r w:rsidR="005D311E" w:rsidRPr="009F7788">
              <w:rPr>
                <w:rFonts w:cs="ComicSansMS,Bold"/>
                <w:b/>
                <w:bCs/>
                <w:lang w:eastAsia="fr-FR"/>
              </w:rPr>
              <w:t>fièvre, frissons, toux brûlures urinaires</w:t>
            </w:r>
          </w:p>
        </w:tc>
        <w:tc>
          <w:tcPr>
            <w:tcW w:w="3827" w:type="dxa"/>
            <w:vAlign w:val="center"/>
          </w:tcPr>
          <w:p w:rsidR="00FD3ADB" w:rsidRPr="009F7788" w:rsidRDefault="005D311E" w:rsidP="00AB616C">
            <w:pPr>
              <w:autoSpaceDE w:val="0"/>
              <w:autoSpaceDN w:val="0"/>
              <w:adjustRightInd w:val="0"/>
              <w:spacing w:after="0"/>
              <w:jc w:val="both"/>
              <w:rPr>
                <w:rFonts w:cs="ComicSansMS"/>
                <w:lang w:eastAsia="fr-FR"/>
              </w:rPr>
            </w:pPr>
            <w:r w:rsidRPr="009F7788">
              <w:rPr>
                <w:rFonts w:cs="ComicSansMS"/>
                <w:lang w:eastAsia="fr-FR"/>
              </w:rPr>
              <w:t xml:space="preserve">Limitez, si possible, les contacts avec les personnes ayant une infection contagieuse. </w:t>
            </w:r>
            <w:proofErr w:type="spellStart"/>
            <w:r w:rsidRPr="009F7788">
              <w:rPr>
                <w:rFonts w:cs="ComicSansMS"/>
                <w:lang w:eastAsia="fr-FR"/>
              </w:rPr>
              <w:t>Lavez</w:t>
            </w:r>
            <w:proofErr w:type="spellEnd"/>
            <w:r w:rsidRPr="009F7788">
              <w:rPr>
                <w:rFonts w:cs="ComicSansMS"/>
                <w:lang w:eastAsia="fr-FR"/>
              </w:rPr>
              <w:t>-vous souvent les mains. Désinfectez soigneusement toute plaie. Faites pratiquer les bilans sanguins prescrits par votre médecin.</w:t>
            </w:r>
          </w:p>
        </w:tc>
        <w:tc>
          <w:tcPr>
            <w:tcW w:w="4796" w:type="dxa"/>
            <w:vAlign w:val="center"/>
          </w:tcPr>
          <w:p w:rsidR="00FD3ADB" w:rsidRPr="009F7788" w:rsidRDefault="005D311E" w:rsidP="00AB616C">
            <w:pPr>
              <w:autoSpaceDE w:val="0"/>
              <w:autoSpaceDN w:val="0"/>
              <w:adjustRightInd w:val="0"/>
              <w:spacing w:after="0"/>
              <w:jc w:val="both"/>
              <w:rPr>
                <w:rFonts w:cs="ComicSansMS"/>
                <w:lang w:eastAsia="fr-FR"/>
              </w:rPr>
            </w:pPr>
            <w:r w:rsidRPr="009F7788">
              <w:rPr>
                <w:rFonts w:cs="ComicSansMS"/>
                <w:lang w:eastAsia="fr-FR"/>
              </w:rPr>
              <w:t>En cas de fièvre supérieure à 38°C,</w:t>
            </w:r>
            <w:r w:rsidR="00580A76" w:rsidRPr="009F7788">
              <w:rPr>
                <w:rFonts w:cs="ComicSansMS"/>
                <w:lang w:eastAsia="fr-FR"/>
              </w:rPr>
              <w:t xml:space="preserve"> </w:t>
            </w:r>
            <w:r w:rsidRPr="009F7788">
              <w:rPr>
                <w:rFonts w:cs="ComicSansMS"/>
                <w:lang w:eastAsia="fr-FR"/>
              </w:rPr>
              <w:t>prévenez votre médecin.</w:t>
            </w:r>
          </w:p>
        </w:tc>
      </w:tr>
      <w:tr w:rsidR="00580A76" w:rsidRPr="009F7788" w:rsidTr="00AB616C">
        <w:trPr>
          <w:jc w:val="center"/>
        </w:trPr>
        <w:tc>
          <w:tcPr>
            <w:tcW w:w="2106" w:type="dxa"/>
            <w:tcBorders>
              <w:bottom w:val="single" w:sz="4" w:space="0" w:color="auto"/>
            </w:tcBorders>
            <w:vAlign w:val="center"/>
          </w:tcPr>
          <w:p w:rsidR="00580A76" w:rsidRPr="009F7788" w:rsidRDefault="00580A76" w:rsidP="006824CF">
            <w:pPr>
              <w:pStyle w:val="Sansinterligne"/>
              <w:jc w:val="center"/>
              <w:rPr>
                <w:b/>
                <w:sz w:val="20"/>
                <w:szCs w:val="20"/>
              </w:rPr>
            </w:pPr>
            <w:r w:rsidRPr="009F7788">
              <w:rPr>
                <w:b/>
                <w:sz w:val="20"/>
                <w:szCs w:val="20"/>
              </w:rPr>
              <w:t>Trouble de la formule sanguine</w:t>
            </w:r>
          </w:p>
        </w:tc>
        <w:tc>
          <w:tcPr>
            <w:tcW w:w="3827" w:type="dxa"/>
            <w:tcBorders>
              <w:bottom w:val="single" w:sz="4" w:space="0" w:color="auto"/>
            </w:tcBorders>
            <w:vAlign w:val="center"/>
          </w:tcPr>
          <w:p w:rsidR="00580A76" w:rsidRPr="009F7788" w:rsidRDefault="00580A76" w:rsidP="00AB616C">
            <w:pPr>
              <w:autoSpaceDE w:val="0"/>
              <w:autoSpaceDN w:val="0"/>
              <w:adjustRightInd w:val="0"/>
              <w:spacing w:after="0"/>
              <w:jc w:val="both"/>
              <w:rPr>
                <w:rFonts w:cs="ComicSansMS"/>
                <w:lang w:eastAsia="fr-FR"/>
              </w:rPr>
            </w:pPr>
          </w:p>
        </w:tc>
        <w:tc>
          <w:tcPr>
            <w:tcW w:w="4796" w:type="dxa"/>
            <w:vAlign w:val="center"/>
          </w:tcPr>
          <w:p w:rsidR="00580A76" w:rsidRPr="009F7788" w:rsidRDefault="00580A76" w:rsidP="00AB616C">
            <w:pPr>
              <w:autoSpaceDE w:val="0"/>
              <w:autoSpaceDN w:val="0"/>
              <w:adjustRightInd w:val="0"/>
              <w:spacing w:after="0"/>
              <w:jc w:val="both"/>
              <w:rPr>
                <w:rFonts w:cs="ComicSansMS"/>
                <w:lang w:eastAsia="fr-FR"/>
              </w:rPr>
            </w:pPr>
            <w:r w:rsidRPr="009F7788">
              <w:rPr>
                <w:rFonts w:cs="ComicSansMS"/>
                <w:lang w:eastAsia="fr-FR"/>
              </w:rPr>
              <w:t xml:space="preserve">Votre médecin </w:t>
            </w:r>
            <w:r w:rsidR="00DD237F" w:rsidRPr="009F7788">
              <w:rPr>
                <w:rFonts w:cs="ComicSansMS"/>
                <w:lang w:eastAsia="fr-FR"/>
              </w:rPr>
              <w:t>vous prescrira</w:t>
            </w:r>
            <w:r w:rsidRPr="009F7788">
              <w:rPr>
                <w:rFonts w:cs="ComicSansMS"/>
                <w:lang w:eastAsia="fr-FR"/>
              </w:rPr>
              <w:t xml:space="preserve"> des bilans biologiques et une adaptation de la posologie </w:t>
            </w:r>
            <w:r w:rsidR="00DD237F" w:rsidRPr="009F7788">
              <w:rPr>
                <w:rFonts w:cs="ComicSansMS"/>
                <w:lang w:eastAsia="fr-FR"/>
              </w:rPr>
              <w:t>pourra être nécessaire</w:t>
            </w:r>
          </w:p>
        </w:tc>
      </w:tr>
      <w:tr w:rsidR="00DD237F" w:rsidRPr="009F7788" w:rsidTr="00AB616C">
        <w:trPr>
          <w:jc w:val="center"/>
        </w:trPr>
        <w:tc>
          <w:tcPr>
            <w:tcW w:w="2106" w:type="dxa"/>
            <w:tcBorders>
              <w:bottom w:val="single" w:sz="4" w:space="0" w:color="auto"/>
            </w:tcBorders>
            <w:vAlign w:val="center"/>
          </w:tcPr>
          <w:p w:rsidR="00DD237F" w:rsidRPr="009F7788" w:rsidRDefault="00DD237F" w:rsidP="006824CF">
            <w:pPr>
              <w:pStyle w:val="Sansinterligne"/>
              <w:jc w:val="center"/>
              <w:rPr>
                <w:b/>
                <w:sz w:val="20"/>
                <w:szCs w:val="20"/>
              </w:rPr>
            </w:pPr>
            <w:r w:rsidRPr="009F7788">
              <w:rPr>
                <w:b/>
                <w:sz w:val="20"/>
                <w:szCs w:val="20"/>
              </w:rPr>
              <w:t>Perte d’appétit</w:t>
            </w:r>
          </w:p>
        </w:tc>
        <w:tc>
          <w:tcPr>
            <w:tcW w:w="3827" w:type="dxa"/>
            <w:tcBorders>
              <w:bottom w:val="single" w:sz="4" w:space="0" w:color="auto"/>
            </w:tcBorders>
            <w:vAlign w:val="center"/>
          </w:tcPr>
          <w:p w:rsidR="00DD237F" w:rsidRPr="009F7788" w:rsidRDefault="00DD237F" w:rsidP="00AB616C">
            <w:pPr>
              <w:autoSpaceDE w:val="0"/>
              <w:autoSpaceDN w:val="0"/>
              <w:adjustRightInd w:val="0"/>
              <w:spacing w:after="0"/>
              <w:jc w:val="both"/>
              <w:rPr>
                <w:rFonts w:cs="ComicSansMS"/>
                <w:lang w:eastAsia="fr-FR"/>
              </w:rPr>
            </w:pPr>
            <w:r w:rsidRPr="009F7788">
              <w:rPr>
                <w:rFonts w:cs="ComicSansMS"/>
                <w:lang w:eastAsia="fr-FR"/>
              </w:rPr>
              <w:t>Prenez plusieurs petites collations par jour (aliments que vous aimez), mangez lentement, buvez beaucoup.</w:t>
            </w:r>
          </w:p>
        </w:tc>
        <w:tc>
          <w:tcPr>
            <w:tcW w:w="4796" w:type="dxa"/>
            <w:vAlign w:val="center"/>
          </w:tcPr>
          <w:p w:rsidR="00DD237F" w:rsidRPr="009F7788" w:rsidRDefault="00DD237F" w:rsidP="00AB616C">
            <w:pPr>
              <w:autoSpaceDE w:val="0"/>
              <w:autoSpaceDN w:val="0"/>
              <w:adjustRightInd w:val="0"/>
              <w:spacing w:after="0"/>
              <w:jc w:val="both"/>
              <w:rPr>
                <w:rFonts w:cs="ComicSansMS"/>
                <w:lang w:eastAsia="fr-FR"/>
              </w:rPr>
            </w:pPr>
            <w:r w:rsidRPr="009F7788">
              <w:rPr>
                <w:rFonts w:cs="ComicSansMS"/>
                <w:lang w:eastAsia="fr-FR"/>
              </w:rPr>
              <w:t>Privilégiez les aliments à fort pouvoir calorique : ajouter du beurre, de l’huile, de la crème fraîche, du fromage râpé, du miel…. Demandez les conseils d’une diététicienne. En cas de perte de poids, parlez-en avec votre médecin.</w:t>
            </w:r>
          </w:p>
        </w:tc>
      </w:tr>
      <w:tr w:rsidR="00DD237F" w:rsidRPr="009F7788" w:rsidTr="00AB616C">
        <w:trPr>
          <w:jc w:val="center"/>
        </w:trPr>
        <w:tc>
          <w:tcPr>
            <w:tcW w:w="2106" w:type="dxa"/>
            <w:tcBorders>
              <w:top w:val="single" w:sz="4" w:space="0" w:color="auto"/>
            </w:tcBorders>
            <w:vAlign w:val="center"/>
          </w:tcPr>
          <w:p w:rsidR="00DD237F" w:rsidRPr="009F7788" w:rsidRDefault="00DD237F" w:rsidP="006824CF">
            <w:pPr>
              <w:pStyle w:val="Sansinterligne"/>
              <w:jc w:val="center"/>
              <w:rPr>
                <w:b/>
                <w:sz w:val="20"/>
                <w:szCs w:val="20"/>
              </w:rPr>
            </w:pPr>
            <w:r w:rsidRPr="009F7788">
              <w:rPr>
                <w:b/>
                <w:sz w:val="20"/>
                <w:szCs w:val="20"/>
              </w:rPr>
              <w:t>Dépression insomnie</w:t>
            </w:r>
          </w:p>
        </w:tc>
        <w:tc>
          <w:tcPr>
            <w:tcW w:w="3827" w:type="dxa"/>
            <w:tcBorders>
              <w:top w:val="single" w:sz="4" w:space="0" w:color="auto"/>
            </w:tcBorders>
            <w:vAlign w:val="center"/>
          </w:tcPr>
          <w:p w:rsidR="00DD237F" w:rsidRPr="009F7788" w:rsidRDefault="00DD237F" w:rsidP="00AB616C">
            <w:pPr>
              <w:autoSpaceDE w:val="0"/>
              <w:autoSpaceDN w:val="0"/>
              <w:adjustRightInd w:val="0"/>
              <w:spacing w:after="0"/>
              <w:jc w:val="both"/>
              <w:rPr>
                <w:rFonts w:cs="ComicSansMS"/>
                <w:lang w:eastAsia="fr-FR"/>
              </w:rPr>
            </w:pPr>
          </w:p>
        </w:tc>
        <w:tc>
          <w:tcPr>
            <w:tcW w:w="4796" w:type="dxa"/>
            <w:vAlign w:val="center"/>
          </w:tcPr>
          <w:p w:rsidR="00DD237F" w:rsidRPr="009F7788" w:rsidRDefault="00CC2FFD" w:rsidP="00AB616C">
            <w:pPr>
              <w:autoSpaceDE w:val="0"/>
              <w:autoSpaceDN w:val="0"/>
              <w:adjustRightInd w:val="0"/>
              <w:spacing w:after="0"/>
              <w:jc w:val="both"/>
              <w:rPr>
                <w:rFonts w:cs="ComicSansMS"/>
                <w:lang w:eastAsia="fr-FR"/>
              </w:rPr>
            </w:pPr>
            <w:r w:rsidRPr="009F7788">
              <w:rPr>
                <w:rFonts w:cs="ComicSansMS"/>
                <w:lang w:eastAsia="fr-FR"/>
              </w:rPr>
              <w:t>Parlez-</w:t>
            </w:r>
            <w:r w:rsidR="00DD237F" w:rsidRPr="009F7788">
              <w:rPr>
                <w:rFonts w:cs="ComicSansMS"/>
                <w:lang w:eastAsia="fr-FR"/>
              </w:rPr>
              <w:t>en à votre médecin, des médicaments peuvent vous soulager</w:t>
            </w:r>
          </w:p>
        </w:tc>
      </w:tr>
      <w:tr w:rsidR="00DD237F" w:rsidRPr="009F7788" w:rsidTr="00AB616C">
        <w:trPr>
          <w:jc w:val="center"/>
        </w:trPr>
        <w:tc>
          <w:tcPr>
            <w:tcW w:w="2106" w:type="dxa"/>
            <w:vAlign w:val="center"/>
          </w:tcPr>
          <w:p w:rsidR="00DD237F" w:rsidRPr="009F7788" w:rsidRDefault="00DD237F" w:rsidP="002F66C0">
            <w:pPr>
              <w:pStyle w:val="Sansinterligne"/>
              <w:jc w:val="center"/>
              <w:rPr>
                <w:b/>
                <w:sz w:val="20"/>
                <w:szCs w:val="20"/>
              </w:rPr>
            </w:pPr>
            <w:r w:rsidRPr="009F7788">
              <w:rPr>
                <w:b/>
                <w:sz w:val="20"/>
                <w:szCs w:val="20"/>
              </w:rPr>
              <w:t>Maux de tête</w:t>
            </w:r>
          </w:p>
          <w:p w:rsidR="00DD237F" w:rsidRPr="009F7788" w:rsidRDefault="00DD237F" w:rsidP="002F66C0">
            <w:pPr>
              <w:pStyle w:val="Sansinterligne"/>
              <w:jc w:val="center"/>
              <w:rPr>
                <w:b/>
                <w:sz w:val="20"/>
                <w:szCs w:val="20"/>
              </w:rPr>
            </w:pPr>
            <w:r w:rsidRPr="009F7788">
              <w:rPr>
                <w:b/>
                <w:sz w:val="20"/>
                <w:szCs w:val="20"/>
              </w:rPr>
              <w:t>Vertige</w:t>
            </w:r>
          </w:p>
          <w:p w:rsidR="00CC2FFD" w:rsidRPr="009F7788" w:rsidRDefault="00CC2FFD" w:rsidP="002F66C0">
            <w:pPr>
              <w:pStyle w:val="Sansinterligne"/>
              <w:jc w:val="center"/>
              <w:rPr>
                <w:b/>
                <w:sz w:val="20"/>
                <w:szCs w:val="20"/>
              </w:rPr>
            </w:pPr>
            <w:r w:rsidRPr="009F7788">
              <w:rPr>
                <w:b/>
                <w:sz w:val="20"/>
                <w:szCs w:val="20"/>
              </w:rPr>
              <w:t xml:space="preserve">Difficulté de concentration </w:t>
            </w:r>
          </w:p>
        </w:tc>
        <w:tc>
          <w:tcPr>
            <w:tcW w:w="3827" w:type="dxa"/>
            <w:vAlign w:val="center"/>
          </w:tcPr>
          <w:p w:rsidR="00DD237F" w:rsidRPr="009F7788" w:rsidRDefault="00DD237F" w:rsidP="00AB616C">
            <w:pPr>
              <w:autoSpaceDE w:val="0"/>
              <w:autoSpaceDN w:val="0"/>
              <w:adjustRightInd w:val="0"/>
              <w:spacing w:after="0"/>
              <w:jc w:val="both"/>
              <w:rPr>
                <w:rFonts w:cs="ComicSansMS"/>
                <w:lang w:eastAsia="fr-FR"/>
              </w:rPr>
            </w:pPr>
          </w:p>
        </w:tc>
        <w:tc>
          <w:tcPr>
            <w:tcW w:w="4796" w:type="dxa"/>
            <w:vAlign w:val="center"/>
          </w:tcPr>
          <w:p w:rsidR="00DD237F" w:rsidRPr="009F7788" w:rsidRDefault="00DD237F" w:rsidP="00AB616C">
            <w:pPr>
              <w:autoSpaceDE w:val="0"/>
              <w:autoSpaceDN w:val="0"/>
              <w:adjustRightInd w:val="0"/>
              <w:spacing w:after="0"/>
              <w:jc w:val="both"/>
              <w:rPr>
                <w:rFonts w:cs="ComicSansMS"/>
                <w:lang w:eastAsia="fr-FR"/>
              </w:rPr>
            </w:pPr>
            <w:r w:rsidRPr="009F7788">
              <w:rPr>
                <w:rFonts w:cs="ComicSansMS"/>
                <w:lang w:eastAsia="fr-FR"/>
              </w:rPr>
              <w:t>Prévenez votre médecin dès l’apparition de ces signes.</w:t>
            </w:r>
          </w:p>
          <w:p w:rsidR="00DD237F" w:rsidRPr="009F7788" w:rsidRDefault="00DD237F" w:rsidP="00AB616C">
            <w:pPr>
              <w:autoSpaceDE w:val="0"/>
              <w:autoSpaceDN w:val="0"/>
              <w:adjustRightInd w:val="0"/>
              <w:spacing w:after="0"/>
              <w:jc w:val="both"/>
              <w:rPr>
                <w:rFonts w:cs="ComicSansMS"/>
                <w:lang w:eastAsia="fr-FR"/>
              </w:rPr>
            </w:pPr>
            <w:r w:rsidRPr="009F7788">
              <w:rPr>
                <w:rFonts w:cs="ComicSansMS"/>
                <w:lang w:eastAsia="fr-FR"/>
              </w:rPr>
              <w:t>Prudence en cas de conduite de véhicules ou de machines. Un antalgique peut vous être prescrit.</w:t>
            </w:r>
          </w:p>
        </w:tc>
      </w:tr>
      <w:tr w:rsidR="00DD237F" w:rsidRPr="009F7788" w:rsidTr="00AB616C">
        <w:trPr>
          <w:jc w:val="center"/>
        </w:trPr>
        <w:tc>
          <w:tcPr>
            <w:tcW w:w="2106" w:type="dxa"/>
            <w:tcBorders>
              <w:top w:val="single" w:sz="4" w:space="0" w:color="auto"/>
            </w:tcBorders>
            <w:vAlign w:val="center"/>
          </w:tcPr>
          <w:p w:rsidR="00DD237F" w:rsidRPr="009F7788" w:rsidRDefault="00CC2FFD" w:rsidP="006824CF">
            <w:pPr>
              <w:pStyle w:val="Sansinterligne"/>
              <w:jc w:val="center"/>
              <w:rPr>
                <w:b/>
                <w:sz w:val="20"/>
                <w:szCs w:val="20"/>
              </w:rPr>
            </w:pPr>
            <w:r w:rsidRPr="009F7788">
              <w:rPr>
                <w:b/>
                <w:sz w:val="20"/>
                <w:szCs w:val="20"/>
              </w:rPr>
              <w:t>Bouffées vasomotrice</w:t>
            </w:r>
          </w:p>
          <w:p w:rsidR="00CC2FFD" w:rsidRPr="009F7788" w:rsidRDefault="00CC2FFD" w:rsidP="006824CF">
            <w:pPr>
              <w:pStyle w:val="Sansinterligne"/>
              <w:jc w:val="center"/>
              <w:rPr>
                <w:b/>
                <w:sz w:val="20"/>
                <w:szCs w:val="20"/>
              </w:rPr>
            </w:pPr>
            <w:r w:rsidRPr="009F7788">
              <w:rPr>
                <w:b/>
                <w:sz w:val="20"/>
                <w:szCs w:val="20"/>
              </w:rPr>
              <w:t>Tachycardie</w:t>
            </w:r>
          </w:p>
        </w:tc>
        <w:tc>
          <w:tcPr>
            <w:tcW w:w="3827" w:type="dxa"/>
            <w:tcBorders>
              <w:top w:val="single" w:sz="4" w:space="0" w:color="auto"/>
            </w:tcBorders>
            <w:vAlign w:val="center"/>
          </w:tcPr>
          <w:p w:rsidR="00DD237F" w:rsidRPr="009F7788" w:rsidRDefault="00CC2FFD" w:rsidP="00AB616C">
            <w:pPr>
              <w:autoSpaceDE w:val="0"/>
              <w:autoSpaceDN w:val="0"/>
              <w:adjustRightInd w:val="0"/>
              <w:spacing w:after="0"/>
              <w:jc w:val="both"/>
              <w:rPr>
                <w:rFonts w:cs="ComicSansMS"/>
                <w:lang w:eastAsia="fr-FR"/>
              </w:rPr>
            </w:pPr>
            <w:r w:rsidRPr="009F7788">
              <w:rPr>
                <w:rFonts w:cs="ComicSansMS"/>
                <w:lang w:eastAsia="fr-FR"/>
              </w:rPr>
              <w:t>Surveiller votre tension artérielle</w:t>
            </w:r>
          </w:p>
        </w:tc>
        <w:tc>
          <w:tcPr>
            <w:tcW w:w="4796" w:type="dxa"/>
            <w:vAlign w:val="center"/>
          </w:tcPr>
          <w:p w:rsidR="00DD237F" w:rsidRPr="009F7788" w:rsidRDefault="00CC2FFD" w:rsidP="00AB616C">
            <w:pPr>
              <w:autoSpaceDE w:val="0"/>
              <w:autoSpaceDN w:val="0"/>
              <w:adjustRightInd w:val="0"/>
              <w:spacing w:after="0"/>
              <w:jc w:val="both"/>
              <w:rPr>
                <w:rFonts w:cs="ComicSansMS"/>
                <w:lang w:eastAsia="fr-FR"/>
              </w:rPr>
            </w:pPr>
            <w:r w:rsidRPr="009F7788">
              <w:rPr>
                <w:rFonts w:cs="ComicSansMS"/>
                <w:lang w:eastAsia="fr-FR"/>
              </w:rPr>
              <w:t>Parlez-en à votre médecin</w:t>
            </w:r>
          </w:p>
        </w:tc>
      </w:tr>
      <w:tr w:rsidR="00CC2FFD" w:rsidRPr="009F7788" w:rsidTr="00AB616C">
        <w:trPr>
          <w:trHeight w:val="708"/>
          <w:jc w:val="center"/>
        </w:trPr>
        <w:tc>
          <w:tcPr>
            <w:tcW w:w="2106" w:type="dxa"/>
            <w:tcBorders>
              <w:bottom w:val="single" w:sz="4" w:space="0" w:color="auto"/>
            </w:tcBorders>
            <w:vAlign w:val="center"/>
          </w:tcPr>
          <w:p w:rsidR="00CC2FFD" w:rsidRPr="009F7788" w:rsidRDefault="00CC2FFD" w:rsidP="002F66C0">
            <w:pPr>
              <w:pStyle w:val="Sansinterligne"/>
              <w:jc w:val="center"/>
              <w:rPr>
                <w:b/>
                <w:sz w:val="20"/>
                <w:szCs w:val="20"/>
              </w:rPr>
            </w:pPr>
            <w:r w:rsidRPr="009F7788">
              <w:rPr>
                <w:b/>
                <w:sz w:val="20"/>
                <w:szCs w:val="20"/>
              </w:rPr>
              <w:t>Troubles respiratoires</w:t>
            </w:r>
          </w:p>
        </w:tc>
        <w:tc>
          <w:tcPr>
            <w:tcW w:w="3827" w:type="dxa"/>
            <w:tcBorders>
              <w:bottom w:val="single" w:sz="4" w:space="0" w:color="auto"/>
            </w:tcBorders>
            <w:vAlign w:val="center"/>
          </w:tcPr>
          <w:p w:rsidR="00CC2FFD" w:rsidRPr="009F7788" w:rsidRDefault="00CC2FFD" w:rsidP="00AB616C">
            <w:pPr>
              <w:spacing w:after="0"/>
              <w:jc w:val="both"/>
            </w:pPr>
            <w:r w:rsidRPr="009F7788">
              <w:t>Une gêne respiratoire peut apparaître pendant le traitement avec ou sans toux</w:t>
            </w:r>
          </w:p>
        </w:tc>
        <w:tc>
          <w:tcPr>
            <w:tcW w:w="4796" w:type="dxa"/>
            <w:tcBorders>
              <w:bottom w:val="single" w:sz="4" w:space="0" w:color="auto"/>
            </w:tcBorders>
            <w:vAlign w:val="center"/>
          </w:tcPr>
          <w:p w:rsidR="00CC2FFD" w:rsidRPr="009F7788" w:rsidRDefault="00CC2FFD" w:rsidP="00AB616C">
            <w:pPr>
              <w:jc w:val="both"/>
            </w:pPr>
            <w:r w:rsidRPr="009F7788">
              <w:t>Informez votre médecin.</w:t>
            </w:r>
          </w:p>
        </w:tc>
      </w:tr>
      <w:tr w:rsidR="00CC2FFD" w:rsidRPr="009F7788" w:rsidTr="00AB616C">
        <w:trPr>
          <w:jc w:val="center"/>
        </w:trPr>
        <w:tc>
          <w:tcPr>
            <w:tcW w:w="2106" w:type="dxa"/>
            <w:tcBorders>
              <w:bottom w:val="single" w:sz="4" w:space="0" w:color="auto"/>
            </w:tcBorders>
            <w:vAlign w:val="center"/>
          </w:tcPr>
          <w:p w:rsidR="00CC2FFD" w:rsidRPr="009F7788" w:rsidRDefault="00CC2FFD" w:rsidP="00CC2FFD">
            <w:pPr>
              <w:pStyle w:val="Sansinterligne"/>
              <w:jc w:val="center"/>
              <w:rPr>
                <w:b/>
                <w:sz w:val="20"/>
                <w:szCs w:val="20"/>
              </w:rPr>
            </w:pPr>
            <w:r w:rsidRPr="009F7788">
              <w:rPr>
                <w:b/>
                <w:sz w:val="20"/>
                <w:szCs w:val="20"/>
              </w:rPr>
              <w:t>Diarrhée</w:t>
            </w:r>
          </w:p>
        </w:tc>
        <w:tc>
          <w:tcPr>
            <w:tcW w:w="3827" w:type="dxa"/>
            <w:tcBorders>
              <w:bottom w:val="single" w:sz="4" w:space="0" w:color="auto"/>
            </w:tcBorders>
            <w:vAlign w:val="center"/>
          </w:tcPr>
          <w:p w:rsidR="00CC2FFD" w:rsidRPr="009F7788" w:rsidRDefault="00CC2FFD" w:rsidP="00AB616C">
            <w:pPr>
              <w:autoSpaceDE w:val="0"/>
              <w:autoSpaceDN w:val="0"/>
              <w:adjustRightInd w:val="0"/>
              <w:spacing w:after="0"/>
              <w:jc w:val="both"/>
              <w:rPr>
                <w:rFonts w:cs="ComicSansMS"/>
                <w:lang w:eastAsia="fr-FR"/>
              </w:rPr>
            </w:pPr>
            <w:r w:rsidRPr="009F7788">
              <w:rPr>
                <w:rFonts w:cs="ComicSansMS"/>
                <w:lang w:eastAsia="fr-FR"/>
              </w:rPr>
              <w:t>Evitez le café, les boissons glacées, le lait, les fruits et légumes crus, les céréales, le pain complet et l'alcool.</w:t>
            </w:r>
          </w:p>
        </w:tc>
        <w:tc>
          <w:tcPr>
            <w:tcW w:w="4796" w:type="dxa"/>
            <w:tcBorders>
              <w:bottom w:val="single" w:sz="4" w:space="0" w:color="auto"/>
            </w:tcBorders>
            <w:vAlign w:val="center"/>
          </w:tcPr>
          <w:p w:rsidR="00CC2FFD" w:rsidRPr="009F7788" w:rsidRDefault="00CC2FFD" w:rsidP="00AB616C">
            <w:pPr>
              <w:autoSpaceDE w:val="0"/>
              <w:autoSpaceDN w:val="0"/>
              <w:adjustRightInd w:val="0"/>
              <w:spacing w:after="0"/>
              <w:jc w:val="both"/>
              <w:rPr>
                <w:rFonts w:cs="ComicSansMS"/>
                <w:lang w:eastAsia="fr-FR"/>
              </w:rPr>
            </w:pPr>
            <w:r w:rsidRPr="009F7788">
              <w:rPr>
                <w:rFonts w:cs="ComicSansMS"/>
                <w:lang w:eastAsia="fr-FR"/>
              </w:rPr>
              <w:t>Suivez la prescription médicale contre la</w:t>
            </w:r>
          </w:p>
          <w:p w:rsidR="00CC2FFD" w:rsidRPr="009F7788" w:rsidRDefault="00CC2FFD" w:rsidP="00AB616C">
            <w:pPr>
              <w:autoSpaceDE w:val="0"/>
              <w:autoSpaceDN w:val="0"/>
              <w:adjustRightInd w:val="0"/>
              <w:spacing w:after="0"/>
              <w:jc w:val="both"/>
              <w:rPr>
                <w:rFonts w:cs="ComicSansMS"/>
                <w:lang w:eastAsia="fr-FR"/>
              </w:rPr>
            </w:pPr>
            <w:r w:rsidRPr="009F7788">
              <w:rPr>
                <w:rFonts w:cs="ComicSansMS"/>
                <w:lang w:eastAsia="fr-FR"/>
              </w:rPr>
              <w:t>diarrhée. Buvez si possible 2 litres par jour (eau, thé, tisanes, bouillons, boissons gazeuses) et privilégiez les féculents (riz, pâtes…), les carottes cuites et les bananes. Prévenez votre médecin dès les premiers signes persistants.</w:t>
            </w:r>
          </w:p>
        </w:tc>
      </w:tr>
      <w:tr w:rsidR="00CC2FFD" w:rsidRPr="009F7788" w:rsidTr="00AB616C">
        <w:trPr>
          <w:jc w:val="center"/>
        </w:trPr>
        <w:tc>
          <w:tcPr>
            <w:tcW w:w="2106" w:type="dxa"/>
            <w:tcBorders>
              <w:bottom w:val="single" w:sz="4" w:space="0" w:color="auto"/>
            </w:tcBorders>
            <w:vAlign w:val="center"/>
          </w:tcPr>
          <w:p w:rsidR="00CC2FFD" w:rsidRPr="009F7788" w:rsidRDefault="008B7C88" w:rsidP="008B7C88">
            <w:pPr>
              <w:pStyle w:val="Sansinterligne"/>
              <w:jc w:val="center"/>
              <w:rPr>
                <w:b/>
                <w:sz w:val="20"/>
                <w:szCs w:val="20"/>
              </w:rPr>
            </w:pPr>
            <w:r w:rsidRPr="009F7788">
              <w:rPr>
                <w:b/>
                <w:sz w:val="20"/>
                <w:szCs w:val="20"/>
              </w:rPr>
              <w:t>Nausées</w:t>
            </w:r>
          </w:p>
        </w:tc>
        <w:tc>
          <w:tcPr>
            <w:tcW w:w="3827" w:type="dxa"/>
            <w:tcBorders>
              <w:bottom w:val="single" w:sz="4" w:space="0" w:color="auto"/>
            </w:tcBorders>
            <w:vAlign w:val="center"/>
          </w:tcPr>
          <w:p w:rsidR="00CC2FFD" w:rsidRPr="009F7788" w:rsidRDefault="00CC2FFD" w:rsidP="00AB616C">
            <w:pPr>
              <w:jc w:val="both"/>
            </w:pPr>
            <w:r w:rsidRPr="009F7788">
              <w:t>Mangez lentement et faites plusieurs petit repas léger. Evitez les aliments gras, frits et épicés. Buvez plutôt entre les repas</w:t>
            </w:r>
          </w:p>
        </w:tc>
        <w:tc>
          <w:tcPr>
            <w:tcW w:w="4796" w:type="dxa"/>
            <w:tcBorders>
              <w:bottom w:val="single" w:sz="4" w:space="0" w:color="auto"/>
            </w:tcBorders>
            <w:vAlign w:val="center"/>
          </w:tcPr>
          <w:p w:rsidR="00CC2FFD" w:rsidRPr="009F7788" w:rsidRDefault="00CC2FFD" w:rsidP="00AB616C">
            <w:pPr>
              <w:autoSpaceDE w:val="0"/>
              <w:autoSpaceDN w:val="0"/>
              <w:adjustRightInd w:val="0"/>
              <w:spacing w:after="0"/>
              <w:jc w:val="both"/>
              <w:rPr>
                <w:rFonts w:cs="ComicSansMS"/>
                <w:lang w:eastAsia="fr-FR"/>
              </w:rPr>
            </w:pPr>
            <w:r w:rsidRPr="009F7788">
              <w:rPr>
                <w:rFonts w:cs="ComicSansMS"/>
                <w:lang w:eastAsia="fr-FR"/>
              </w:rPr>
              <w:t>Ces symptômes s’estompent en quelques jours. S’ils persistent, informez votre médecin. Des traitements médicaux peuvent vous soulager</w:t>
            </w:r>
          </w:p>
        </w:tc>
      </w:tr>
      <w:tr w:rsidR="00B80C99" w:rsidRPr="009F7788" w:rsidTr="00AB616C">
        <w:trPr>
          <w:jc w:val="center"/>
        </w:trPr>
        <w:tc>
          <w:tcPr>
            <w:tcW w:w="2106" w:type="dxa"/>
            <w:vAlign w:val="center"/>
          </w:tcPr>
          <w:p w:rsidR="00EB42F5" w:rsidRPr="009F7788" w:rsidRDefault="00EB42F5" w:rsidP="006824CF">
            <w:pPr>
              <w:pStyle w:val="Sansinterligne"/>
              <w:jc w:val="center"/>
              <w:rPr>
                <w:b/>
                <w:sz w:val="20"/>
                <w:szCs w:val="20"/>
              </w:rPr>
            </w:pPr>
            <w:r w:rsidRPr="009F7788">
              <w:rPr>
                <w:b/>
                <w:sz w:val="20"/>
                <w:szCs w:val="20"/>
              </w:rPr>
              <w:t>Prurit</w:t>
            </w:r>
          </w:p>
          <w:p w:rsidR="001B72C2" w:rsidRPr="009F7788" w:rsidRDefault="008B7C88" w:rsidP="006824CF">
            <w:pPr>
              <w:pStyle w:val="Sansinterligne"/>
              <w:jc w:val="center"/>
              <w:rPr>
                <w:b/>
                <w:sz w:val="20"/>
                <w:szCs w:val="20"/>
              </w:rPr>
            </w:pPr>
            <w:r w:rsidRPr="009F7788">
              <w:rPr>
                <w:b/>
                <w:sz w:val="20"/>
                <w:szCs w:val="20"/>
              </w:rPr>
              <w:t>Sécheresse cutanée</w:t>
            </w:r>
          </w:p>
          <w:p w:rsidR="008B7C88" w:rsidRPr="009F7788" w:rsidRDefault="008B7C88" w:rsidP="006824CF">
            <w:pPr>
              <w:pStyle w:val="Sansinterligne"/>
              <w:jc w:val="center"/>
              <w:rPr>
                <w:b/>
                <w:sz w:val="20"/>
                <w:szCs w:val="20"/>
              </w:rPr>
            </w:pPr>
            <w:r w:rsidRPr="009F7788">
              <w:rPr>
                <w:b/>
                <w:sz w:val="20"/>
                <w:szCs w:val="20"/>
              </w:rPr>
              <w:t>dermite</w:t>
            </w:r>
          </w:p>
        </w:tc>
        <w:tc>
          <w:tcPr>
            <w:tcW w:w="3827" w:type="dxa"/>
            <w:vAlign w:val="center"/>
          </w:tcPr>
          <w:p w:rsidR="00B80C99" w:rsidRPr="009F7788" w:rsidRDefault="00762B2D" w:rsidP="00AB616C">
            <w:pPr>
              <w:autoSpaceDE w:val="0"/>
              <w:autoSpaceDN w:val="0"/>
              <w:adjustRightInd w:val="0"/>
              <w:spacing w:after="0"/>
              <w:jc w:val="both"/>
              <w:rPr>
                <w:rFonts w:cs="ComicSansMS"/>
                <w:lang w:eastAsia="fr-FR"/>
              </w:rPr>
            </w:pPr>
            <w:r w:rsidRPr="009F7788">
              <w:rPr>
                <w:rFonts w:cs="ComicSansMS"/>
                <w:lang w:eastAsia="fr-FR"/>
              </w:rPr>
              <w:t>Utilisez</w:t>
            </w:r>
            <w:r w:rsidR="001B72C2" w:rsidRPr="009F7788">
              <w:rPr>
                <w:rFonts w:cs="ComicSansMS"/>
                <w:lang w:eastAsia="fr-FR"/>
              </w:rPr>
              <w:t xml:space="preserve"> un savon doux et un agent hydratant. </w:t>
            </w:r>
          </w:p>
          <w:p w:rsidR="001B72C2" w:rsidRPr="009F7788" w:rsidRDefault="00762B2D" w:rsidP="00AB616C">
            <w:pPr>
              <w:autoSpaceDE w:val="0"/>
              <w:autoSpaceDN w:val="0"/>
              <w:adjustRightInd w:val="0"/>
              <w:spacing w:after="0"/>
              <w:jc w:val="both"/>
            </w:pPr>
            <w:r w:rsidRPr="009F7788">
              <w:rPr>
                <w:rFonts w:cs="ComicSansMS"/>
                <w:lang w:eastAsia="fr-FR"/>
              </w:rPr>
              <w:t>Evitez</w:t>
            </w:r>
            <w:r w:rsidR="001B72C2" w:rsidRPr="009F7788">
              <w:rPr>
                <w:rFonts w:cs="ComicSansMS"/>
                <w:lang w:eastAsia="fr-FR"/>
              </w:rPr>
              <w:t xml:space="preserve"> les expositions prolongées au soleil.</w:t>
            </w:r>
          </w:p>
        </w:tc>
        <w:tc>
          <w:tcPr>
            <w:tcW w:w="4796" w:type="dxa"/>
            <w:vAlign w:val="center"/>
          </w:tcPr>
          <w:p w:rsidR="00B80C99" w:rsidRPr="009F7788" w:rsidRDefault="00714115" w:rsidP="00AB616C">
            <w:pPr>
              <w:autoSpaceDE w:val="0"/>
              <w:autoSpaceDN w:val="0"/>
              <w:adjustRightInd w:val="0"/>
              <w:spacing w:after="0"/>
              <w:jc w:val="both"/>
              <w:rPr>
                <w:rFonts w:cs="ComicSansMS"/>
                <w:lang w:eastAsia="fr-FR"/>
              </w:rPr>
            </w:pPr>
            <w:r w:rsidRPr="009F7788">
              <w:rPr>
                <w:rFonts w:cs="ComicSansMS"/>
                <w:lang w:eastAsia="fr-FR"/>
              </w:rPr>
              <w:t>En cas de symptômes persistants ou gênant, informez votre médecin, des traitements médicaux peuvent vous soulager</w:t>
            </w:r>
          </w:p>
        </w:tc>
      </w:tr>
    </w:tbl>
    <w:p w:rsidR="00AB616C" w:rsidRDefault="00AB616C" w:rsidP="00AB616C">
      <w:r w:rsidRPr="009F7788">
        <w:rPr>
          <w:noProof/>
          <w:lang w:eastAsia="fr-FR"/>
        </w:rPr>
        <w:drawing>
          <wp:inline distT="0" distB="0" distL="0" distR="0" wp14:anchorId="345825F5" wp14:editId="34B5067D">
            <wp:extent cx="367641" cy="308344"/>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303" cy="312254"/>
                    </a:xfrm>
                    <a:prstGeom prst="rect">
                      <a:avLst/>
                    </a:prstGeom>
                    <a:noFill/>
                    <a:ln>
                      <a:noFill/>
                    </a:ln>
                  </pic:spPr>
                </pic:pic>
              </a:graphicData>
            </a:graphic>
          </wp:inline>
        </w:drawing>
      </w:r>
      <w:r>
        <w:rPr>
          <w:b/>
        </w:rPr>
        <w:t xml:space="preserve">  </w:t>
      </w:r>
      <w:r w:rsidRPr="009F7788">
        <w:t xml:space="preserve">Si vous ressentez des </w:t>
      </w:r>
      <w:r w:rsidRPr="009F7788">
        <w:rPr>
          <w:b/>
          <w:bCs/>
        </w:rPr>
        <w:t>effets non mentionnés</w:t>
      </w:r>
      <w:r w:rsidRPr="009F7788">
        <w:t>, n’hésitez pas à en parler à votre prescripteur ou à votre généraliste.</w:t>
      </w:r>
    </w:p>
    <w:p w:rsidR="00AB616C" w:rsidRDefault="00AB616C" w:rsidP="00AB616C">
      <w:pPr>
        <w:rPr>
          <w:b/>
        </w:rPr>
      </w:pPr>
      <w:r>
        <w:rPr>
          <w:b/>
        </w:rPr>
        <w:t xml:space="preserve"> </w:t>
      </w:r>
      <w:r w:rsidRPr="009F7788">
        <w:rPr>
          <w:b/>
        </w:rPr>
        <w:t>Ne soyez pas inquiet à la lecture de ces effets, il est possible que vous n’en éprouviez aucun.</w:t>
      </w:r>
    </w:p>
    <w:p w:rsidR="00AB616C" w:rsidRDefault="00AB616C" w:rsidP="00AB616C">
      <w:pPr>
        <w:pStyle w:val="Sansinterligne"/>
        <w:rPr>
          <w:sz w:val="20"/>
          <w:szCs w:val="20"/>
        </w:rPr>
      </w:pPr>
    </w:p>
    <w:tbl>
      <w:tblPr>
        <w:tblW w:w="104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9"/>
        <w:gridCol w:w="9110"/>
      </w:tblGrid>
      <w:tr w:rsidR="00AB616C" w:rsidRPr="009F7788" w:rsidTr="005D54D6">
        <w:tc>
          <w:tcPr>
            <w:tcW w:w="10429" w:type="dxa"/>
            <w:gridSpan w:val="2"/>
            <w:tcBorders>
              <w:top w:val="single" w:sz="4" w:space="0" w:color="auto"/>
              <w:left w:val="single" w:sz="4" w:space="0" w:color="auto"/>
              <w:bottom w:val="single" w:sz="4" w:space="0" w:color="auto"/>
              <w:right w:val="single" w:sz="4" w:space="0" w:color="auto"/>
            </w:tcBorders>
            <w:shd w:val="clear" w:color="auto" w:fill="00FF00"/>
            <w:vAlign w:val="center"/>
            <w:hideMark/>
          </w:tcPr>
          <w:p w:rsidR="00AB616C" w:rsidRPr="009F7788" w:rsidRDefault="00AB616C" w:rsidP="005D54D6">
            <w:pPr>
              <w:pStyle w:val="Titre1"/>
              <w:spacing w:before="20" w:after="20"/>
            </w:pPr>
            <w:r w:rsidRPr="009F7788">
              <w:t>QUELQUES CONSEILS</w:t>
            </w:r>
          </w:p>
        </w:tc>
      </w:tr>
      <w:tr w:rsidR="00AB616C" w:rsidRPr="009F7788" w:rsidTr="005D54D6">
        <w:tc>
          <w:tcPr>
            <w:tcW w:w="1319" w:type="dxa"/>
            <w:tcBorders>
              <w:top w:val="nil"/>
              <w:left w:val="single" w:sz="4" w:space="0" w:color="auto"/>
              <w:bottom w:val="nil"/>
              <w:right w:val="single" w:sz="4" w:space="0" w:color="FFFFFF"/>
            </w:tcBorders>
            <w:vAlign w:val="center"/>
            <w:hideMark/>
          </w:tcPr>
          <w:p w:rsidR="00AB616C" w:rsidRPr="009F7788" w:rsidRDefault="00AB616C" w:rsidP="005D54D6">
            <w:pPr>
              <w:pStyle w:val="Corpsdetexte2"/>
              <w:jc w:val="center"/>
              <w:rPr>
                <w:rFonts w:ascii="Comic Sans MS" w:hAnsi="Comic Sans MS"/>
                <w:sz w:val="20"/>
                <w:szCs w:val="20"/>
              </w:rPr>
            </w:pPr>
            <w:r w:rsidRPr="009F7788">
              <w:rPr>
                <w:rFonts w:ascii="Comic Sans MS" w:hAnsi="Comic Sans MS" w:cs="Arial"/>
                <w:noProof/>
                <w:sz w:val="20"/>
                <w:szCs w:val="20"/>
              </w:rPr>
              <w:object w:dxaOrig="5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26.8pt" o:ole="" fillcolor="window">
                  <v:imagedata r:id="rId22" o:title=""/>
                </v:shape>
                <o:OLEObject Type="Embed" ProgID="MSPhotoEd.3" ShapeID="_x0000_i1025" DrawAspect="Content" ObjectID="_1559724524" r:id="rId23"/>
              </w:object>
            </w:r>
          </w:p>
        </w:tc>
        <w:tc>
          <w:tcPr>
            <w:tcW w:w="9110" w:type="dxa"/>
            <w:tcBorders>
              <w:top w:val="nil"/>
              <w:left w:val="single" w:sz="4" w:space="0" w:color="FFFFFF"/>
              <w:bottom w:val="nil"/>
              <w:right w:val="single" w:sz="4" w:space="0" w:color="auto"/>
            </w:tcBorders>
            <w:vAlign w:val="center"/>
            <w:hideMark/>
          </w:tcPr>
          <w:p w:rsidR="00AB616C" w:rsidRPr="009F7788" w:rsidRDefault="00AB616C" w:rsidP="005D54D6">
            <w:pPr>
              <w:pStyle w:val="Default"/>
              <w:spacing w:before="60" w:after="60"/>
              <w:jc w:val="both"/>
              <w:rPr>
                <w:rFonts w:ascii="Comic Sans MS" w:hAnsi="Comic Sans MS"/>
                <w:b/>
                <w:sz w:val="20"/>
                <w:szCs w:val="20"/>
              </w:rPr>
            </w:pPr>
            <w:r w:rsidRPr="009F7788">
              <w:rPr>
                <w:rFonts w:ascii="Comic Sans MS" w:hAnsi="Comic Sans MS"/>
                <w:b/>
                <w:sz w:val="20"/>
                <w:szCs w:val="20"/>
              </w:rPr>
              <w:t>N’arrêtez jamais le traitement ou ne modifiez jamais le rythme d'administration sans avis du médecin prescripteur.</w:t>
            </w:r>
          </w:p>
        </w:tc>
      </w:tr>
      <w:tr w:rsidR="00AB616C" w:rsidRPr="009F7788" w:rsidTr="005D54D6">
        <w:trPr>
          <w:trHeight w:val="80"/>
        </w:trPr>
        <w:tc>
          <w:tcPr>
            <w:tcW w:w="1319" w:type="dxa"/>
            <w:tcBorders>
              <w:top w:val="nil"/>
              <w:left w:val="single" w:sz="4" w:space="0" w:color="auto"/>
              <w:bottom w:val="single" w:sz="4" w:space="0" w:color="auto"/>
              <w:right w:val="single" w:sz="4" w:space="0" w:color="FFFFFF"/>
            </w:tcBorders>
            <w:hideMark/>
          </w:tcPr>
          <w:p w:rsidR="00AB616C" w:rsidRPr="009F7788" w:rsidRDefault="00AB616C" w:rsidP="005D54D6">
            <w:pPr>
              <w:jc w:val="center"/>
            </w:pPr>
          </w:p>
        </w:tc>
        <w:tc>
          <w:tcPr>
            <w:tcW w:w="9110" w:type="dxa"/>
            <w:tcBorders>
              <w:top w:val="nil"/>
              <w:left w:val="single" w:sz="4" w:space="0" w:color="FFFFFF"/>
              <w:bottom w:val="single" w:sz="4" w:space="0" w:color="auto"/>
              <w:right w:val="single" w:sz="4" w:space="0" w:color="auto"/>
            </w:tcBorders>
            <w:vAlign w:val="center"/>
            <w:hideMark/>
          </w:tcPr>
          <w:p w:rsidR="00AB616C" w:rsidRPr="009F7788" w:rsidRDefault="00AB616C" w:rsidP="005D54D6"/>
        </w:tc>
      </w:tr>
      <w:tr w:rsidR="00AB616C" w:rsidRPr="009F7788" w:rsidTr="005D54D6">
        <w:tc>
          <w:tcPr>
            <w:tcW w:w="10429" w:type="dxa"/>
            <w:gridSpan w:val="2"/>
            <w:tcBorders>
              <w:top w:val="single" w:sz="4" w:space="0" w:color="auto"/>
              <w:left w:val="single" w:sz="4" w:space="0" w:color="auto"/>
              <w:bottom w:val="single" w:sz="4" w:space="0" w:color="auto"/>
              <w:right w:val="single" w:sz="4" w:space="0" w:color="auto"/>
            </w:tcBorders>
            <w:vAlign w:val="center"/>
          </w:tcPr>
          <w:p w:rsidR="00AB616C" w:rsidRPr="009F7788" w:rsidRDefault="00AB616C" w:rsidP="005D54D6">
            <w:pPr>
              <w:pStyle w:val="Corpsdetexte2"/>
              <w:spacing w:before="120" w:after="60"/>
              <w:rPr>
                <w:rFonts w:ascii="Comic Sans MS" w:hAnsi="Comic Sans MS"/>
                <w:b/>
                <w:sz w:val="20"/>
                <w:szCs w:val="20"/>
              </w:rPr>
            </w:pPr>
            <w:r w:rsidRPr="009F7788">
              <w:rPr>
                <w:rFonts w:ascii="Comic Sans MS" w:hAnsi="Comic Sans MS"/>
                <w:noProof/>
                <w:sz w:val="20"/>
                <w:szCs w:val="20"/>
              </w:rPr>
              <w:drawing>
                <wp:anchor distT="0" distB="0" distL="114300" distR="114300" simplePos="0" relativeHeight="251659264" behindDoc="1" locked="0" layoutInCell="1" allowOverlap="1" wp14:anchorId="34369855" wp14:editId="2D7EB70B">
                  <wp:simplePos x="0" y="0"/>
                  <wp:positionH relativeFrom="column">
                    <wp:posOffset>-1023620</wp:posOffset>
                  </wp:positionH>
                  <wp:positionV relativeFrom="paragraph">
                    <wp:posOffset>43815</wp:posOffset>
                  </wp:positionV>
                  <wp:extent cx="790575" cy="552450"/>
                  <wp:effectExtent l="0" t="0" r="9525" b="0"/>
                  <wp:wrapTight wrapText="bothSides">
                    <wp:wrapPolygon edited="0">
                      <wp:start x="0" y="0"/>
                      <wp:lineTo x="0" y="20855"/>
                      <wp:lineTo x="21340" y="20855"/>
                      <wp:lineTo x="2134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994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0575" cy="552450"/>
                          </a:xfrm>
                          <a:prstGeom prst="rect">
                            <a:avLst/>
                          </a:prstGeom>
                        </pic:spPr>
                      </pic:pic>
                    </a:graphicData>
                  </a:graphic>
                  <wp14:sizeRelH relativeFrom="page">
                    <wp14:pctWidth>0</wp14:pctWidth>
                  </wp14:sizeRelH>
                  <wp14:sizeRelV relativeFrom="page">
                    <wp14:pctHeight>0</wp14:pctHeight>
                  </wp14:sizeRelV>
                </wp:anchor>
              </w:drawing>
            </w:r>
            <w:r w:rsidRPr="009F7788">
              <w:rPr>
                <w:rFonts w:ascii="Comic Sans MS" w:hAnsi="Comic Sans MS"/>
                <w:b/>
                <w:sz w:val="20"/>
                <w:szCs w:val="20"/>
              </w:rPr>
              <w:t>si vous voyagez, pensez à prendre avec vous votre ordonnance en cours et votre traitement en quantité suffisante.</w:t>
            </w:r>
          </w:p>
          <w:p w:rsidR="00AB616C" w:rsidRPr="009F7788" w:rsidRDefault="00AB616C" w:rsidP="005D54D6">
            <w:pPr>
              <w:pStyle w:val="Corpsdetexte2"/>
              <w:spacing w:before="120" w:after="60"/>
              <w:rPr>
                <w:rFonts w:ascii="Comic Sans MS" w:hAnsi="Comic Sans MS"/>
                <w:b/>
                <w:sz w:val="20"/>
                <w:szCs w:val="20"/>
              </w:rPr>
            </w:pPr>
            <w:r w:rsidRPr="009F7788">
              <w:rPr>
                <w:rFonts w:ascii="Comic Sans MS" w:hAnsi="Comic Sans MS"/>
                <w:b/>
                <w:sz w:val="20"/>
                <w:szCs w:val="20"/>
              </w:rPr>
              <w:t>En cas de décalage horaire, adaptez-vous aux horaires du pays.</w:t>
            </w:r>
          </w:p>
        </w:tc>
      </w:tr>
    </w:tbl>
    <w:p w:rsidR="00AB616C" w:rsidRPr="009F7788" w:rsidRDefault="00AB616C" w:rsidP="00DE6E1F">
      <w:pPr>
        <w:pStyle w:val="Sansinterligne"/>
        <w:ind w:left="709"/>
        <w:rPr>
          <w:sz w:val="20"/>
          <w:szCs w:val="20"/>
        </w:rPr>
      </w:pPr>
    </w:p>
    <w:sectPr w:rsidR="00AB616C" w:rsidRPr="009F7788" w:rsidSect="00525201">
      <w:headerReference w:type="default" r:id="rId25"/>
      <w:pgSz w:w="11906" w:h="16838"/>
      <w:pgMar w:top="284" w:right="567" w:bottom="426" w:left="567" w:header="2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32" w:rsidRDefault="00834632" w:rsidP="00834632">
      <w:pPr>
        <w:spacing w:after="0"/>
      </w:pPr>
      <w:r>
        <w:separator/>
      </w:r>
    </w:p>
  </w:endnote>
  <w:endnote w:type="continuationSeparator" w:id="0">
    <w:p w:rsidR="00834632" w:rsidRDefault="00834632" w:rsidP="008346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32" w:rsidRDefault="00834632" w:rsidP="00834632">
      <w:pPr>
        <w:spacing w:after="0"/>
      </w:pPr>
      <w:r>
        <w:separator/>
      </w:r>
    </w:p>
  </w:footnote>
  <w:footnote w:type="continuationSeparator" w:id="0">
    <w:p w:rsidR="00834632" w:rsidRDefault="00834632" w:rsidP="008346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9F" w:rsidRDefault="00AF1D9F">
    <w:pPr>
      <w:pStyle w:val="En-tte"/>
    </w:pPr>
  </w:p>
  <w:p w:rsidR="00834632" w:rsidRDefault="008346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57168"/>
    <w:multiLevelType w:val="hybridMultilevel"/>
    <w:tmpl w:val="D4926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43"/>
    <w:rsid w:val="00036A80"/>
    <w:rsid w:val="000C6A15"/>
    <w:rsid w:val="000D347E"/>
    <w:rsid w:val="000E2BA9"/>
    <w:rsid w:val="000F3E6F"/>
    <w:rsid w:val="00164E6C"/>
    <w:rsid w:val="00173140"/>
    <w:rsid w:val="001954B3"/>
    <w:rsid w:val="001B72C2"/>
    <w:rsid w:val="001F5AA7"/>
    <w:rsid w:val="0020611E"/>
    <w:rsid w:val="002D6661"/>
    <w:rsid w:val="002D73BC"/>
    <w:rsid w:val="003242D8"/>
    <w:rsid w:val="00372C55"/>
    <w:rsid w:val="003B3095"/>
    <w:rsid w:val="00415FF7"/>
    <w:rsid w:val="004B4776"/>
    <w:rsid w:val="004F7902"/>
    <w:rsid w:val="00525201"/>
    <w:rsid w:val="00553628"/>
    <w:rsid w:val="00580A76"/>
    <w:rsid w:val="005D0C8C"/>
    <w:rsid w:val="005D311E"/>
    <w:rsid w:val="0061440C"/>
    <w:rsid w:val="006320EB"/>
    <w:rsid w:val="006421AD"/>
    <w:rsid w:val="00656720"/>
    <w:rsid w:val="006824CF"/>
    <w:rsid w:val="006B1304"/>
    <w:rsid w:val="006E1225"/>
    <w:rsid w:val="006E6462"/>
    <w:rsid w:val="006F70D2"/>
    <w:rsid w:val="006F7B31"/>
    <w:rsid w:val="00714115"/>
    <w:rsid w:val="00762B2D"/>
    <w:rsid w:val="00763441"/>
    <w:rsid w:val="007758DD"/>
    <w:rsid w:val="007C0899"/>
    <w:rsid w:val="007C44C0"/>
    <w:rsid w:val="007F68C9"/>
    <w:rsid w:val="00831834"/>
    <w:rsid w:val="00834632"/>
    <w:rsid w:val="00890B3F"/>
    <w:rsid w:val="008B046C"/>
    <w:rsid w:val="008B7C88"/>
    <w:rsid w:val="008C4CF0"/>
    <w:rsid w:val="00902F44"/>
    <w:rsid w:val="00936618"/>
    <w:rsid w:val="009472EA"/>
    <w:rsid w:val="00982542"/>
    <w:rsid w:val="00986E70"/>
    <w:rsid w:val="009E3FD3"/>
    <w:rsid w:val="009E7ED4"/>
    <w:rsid w:val="009F7788"/>
    <w:rsid w:val="00A245B6"/>
    <w:rsid w:val="00A508B0"/>
    <w:rsid w:val="00AB1920"/>
    <w:rsid w:val="00AB616C"/>
    <w:rsid w:val="00AD7650"/>
    <w:rsid w:val="00AF1D9F"/>
    <w:rsid w:val="00B14632"/>
    <w:rsid w:val="00B424E1"/>
    <w:rsid w:val="00B50678"/>
    <w:rsid w:val="00B80C99"/>
    <w:rsid w:val="00BA430F"/>
    <w:rsid w:val="00BF7793"/>
    <w:rsid w:val="00C36343"/>
    <w:rsid w:val="00CB65A7"/>
    <w:rsid w:val="00CC2FFD"/>
    <w:rsid w:val="00D41DD9"/>
    <w:rsid w:val="00D501FF"/>
    <w:rsid w:val="00D63027"/>
    <w:rsid w:val="00DB3885"/>
    <w:rsid w:val="00DD237F"/>
    <w:rsid w:val="00DE6E1F"/>
    <w:rsid w:val="00DF1BBE"/>
    <w:rsid w:val="00E04F7A"/>
    <w:rsid w:val="00EB42F5"/>
    <w:rsid w:val="00F277F7"/>
    <w:rsid w:val="00F52499"/>
    <w:rsid w:val="00F62C62"/>
    <w:rsid w:val="00FC168F"/>
    <w:rsid w:val="00FD3A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3F"/>
    <w:pPr>
      <w:spacing w:after="120"/>
    </w:pPr>
    <w:rPr>
      <w:rFonts w:ascii="Comic Sans MS" w:hAnsi="Comic Sans MS" w:cs="Comic Sans MS"/>
      <w:lang w:eastAsia="en-US"/>
    </w:rPr>
  </w:style>
  <w:style w:type="paragraph" w:styleId="Titre1">
    <w:name w:val="heading 1"/>
    <w:aliases w:val="Titre tableau"/>
    <w:basedOn w:val="Sansinterligne"/>
    <w:next w:val="Normal"/>
    <w:link w:val="Titre1Car"/>
    <w:uiPriority w:val="9"/>
    <w:qFormat/>
    <w:rsid w:val="006B1304"/>
    <w:pPr>
      <w:jc w:val="center"/>
      <w:outlineLvl w:val="0"/>
    </w:pPr>
    <w:rPr>
      <w:b/>
      <w:sz w:val="20"/>
      <w:szCs w:val="20"/>
    </w:rPr>
  </w:style>
  <w:style w:type="paragraph" w:styleId="Titre2">
    <w:name w:val="heading 2"/>
    <w:aliases w:val="Princeps"/>
    <w:basedOn w:val="Normal"/>
    <w:next w:val="Normal"/>
    <w:link w:val="Titre2Car"/>
    <w:uiPriority w:val="9"/>
    <w:unhideWhenUsed/>
    <w:qFormat/>
    <w:rsid w:val="00890B3F"/>
    <w:pPr>
      <w:keepNext/>
      <w:spacing w:before="240" w:after="60"/>
      <w:jc w:val="center"/>
      <w:outlineLvl w:val="1"/>
    </w:pPr>
    <w:rPr>
      <w:rFonts w:eastAsiaTheme="majorEastAsia" w:cstheme="majorBidi"/>
      <w:b/>
      <w:bCs/>
      <w:iCs/>
      <w:sz w:val="52"/>
      <w:szCs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tableau Car"/>
    <w:basedOn w:val="Policepardfaut"/>
    <w:link w:val="Titre1"/>
    <w:uiPriority w:val="9"/>
    <w:rsid w:val="006B1304"/>
    <w:rPr>
      <w:rFonts w:ascii="Comic Sans MS" w:hAnsi="Comic Sans MS"/>
      <w:b/>
      <w:lang w:eastAsia="en-US"/>
    </w:rPr>
  </w:style>
  <w:style w:type="paragraph" w:styleId="Sansinterligne">
    <w:name w:val="No Spacing"/>
    <w:uiPriority w:val="1"/>
    <w:qFormat/>
    <w:rsid w:val="00C36343"/>
    <w:rPr>
      <w:rFonts w:ascii="Comic Sans MS" w:hAnsi="Comic Sans MS"/>
      <w:sz w:val="22"/>
      <w:szCs w:val="22"/>
      <w:lang w:eastAsia="en-US"/>
    </w:rPr>
  </w:style>
  <w:style w:type="table" w:styleId="Grilledutableau">
    <w:name w:val="Table Grid"/>
    <w:basedOn w:val="TableauNormal"/>
    <w:uiPriority w:val="59"/>
    <w:rsid w:val="00C3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Princeps Car"/>
    <w:basedOn w:val="Policepardfaut"/>
    <w:link w:val="Titre2"/>
    <w:uiPriority w:val="9"/>
    <w:rsid w:val="00890B3F"/>
    <w:rPr>
      <w:rFonts w:ascii="Comic Sans MS" w:eastAsiaTheme="majorEastAsia" w:hAnsi="Comic Sans MS" w:cstheme="majorBidi"/>
      <w:b/>
      <w:bCs/>
      <w:iCs/>
      <w:sz w:val="52"/>
      <w:szCs w:val="52"/>
      <w:lang w:eastAsia="en-US"/>
    </w:rPr>
  </w:style>
  <w:style w:type="paragraph" w:styleId="Textedebulles">
    <w:name w:val="Balloon Text"/>
    <w:basedOn w:val="Normal"/>
    <w:link w:val="TextedebullesCar"/>
    <w:uiPriority w:val="99"/>
    <w:semiHidden/>
    <w:unhideWhenUsed/>
    <w:rsid w:val="00F52499"/>
    <w:rPr>
      <w:rFonts w:ascii="Tahoma" w:hAnsi="Tahoma" w:cs="Tahoma"/>
      <w:sz w:val="16"/>
      <w:szCs w:val="16"/>
    </w:rPr>
  </w:style>
  <w:style w:type="character" w:customStyle="1" w:styleId="TextedebullesCar">
    <w:name w:val="Texte de bulles Car"/>
    <w:basedOn w:val="Policepardfaut"/>
    <w:link w:val="Textedebulles"/>
    <w:uiPriority w:val="99"/>
    <w:semiHidden/>
    <w:rsid w:val="00F52499"/>
    <w:rPr>
      <w:rFonts w:ascii="Tahoma" w:hAnsi="Tahoma" w:cs="Tahoma"/>
      <w:sz w:val="16"/>
      <w:szCs w:val="16"/>
      <w:lang w:eastAsia="en-US"/>
    </w:rPr>
  </w:style>
  <w:style w:type="character" w:styleId="Textedelespacerserv">
    <w:name w:val="Placeholder Text"/>
    <w:basedOn w:val="Policepardfaut"/>
    <w:uiPriority w:val="99"/>
    <w:semiHidden/>
    <w:rsid w:val="00415FF7"/>
    <w:rPr>
      <w:color w:val="808080"/>
    </w:rPr>
  </w:style>
  <w:style w:type="paragraph" w:styleId="Paragraphedeliste">
    <w:name w:val="List Paragraph"/>
    <w:basedOn w:val="Normal"/>
    <w:uiPriority w:val="34"/>
    <w:qFormat/>
    <w:rsid w:val="006E6462"/>
    <w:pPr>
      <w:ind w:left="720"/>
      <w:contextualSpacing/>
    </w:pPr>
  </w:style>
  <w:style w:type="character" w:styleId="Titredulivre">
    <w:name w:val="Book Title"/>
    <w:uiPriority w:val="33"/>
    <w:qFormat/>
    <w:rsid w:val="00F62C62"/>
    <w:rPr>
      <w:rFonts w:ascii="Helvetica" w:hAnsi="Helvetica" w:cs="Helvetica"/>
      <w:sz w:val="16"/>
    </w:rPr>
  </w:style>
  <w:style w:type="paragraph" w:customStyle="1" w:styleId="CharChar1">
    <w:name w:val="Char Char1"/>
    <w:basedOn w:val="Normal"/>
    <w:rsid w:val="006E1225"/>
    <w:pPr>
      <w:spacing w:after="160" w:line="240" w:lineRule="exact"/>
      <w:jc w:val="both"/>
    </w:pPr>
    <w:rPr>
      <w:rFonts w:ascii="Tahoma" w:eastAsia="Times New Roman" w:hAnsi="Tahoma" w:cs="Arial"/>
      <w:bCs/>
      <w:sz w:val="24"/>
      <w:lang w:val="en-US"/>
    </w:rPr>
  </w:style>
  <w:style w:type="paragraph" w:styleId="En-tte">
    <w:name w:val="header"/>
    <w:basedOn w:val="Normal"/>
    <w:link w:val="En-tteCar"/>
    <w:uiPriority w:val="99"/>
    <w:unhideWhenUsed/>
    <w:rsid w:val="00834632"/>
    <w:pPr>
      <w:tabs>
        <w:tab w:val="center" w:pos="4536"/>
        <w:tab w:val="right" w:pos="9072"/>
      </w:tabs>
      <w:spacing w:after="0"/>
    </w:pPr>
  </w:style>
  <w:style w:type="character" w:customStyle="1" w:styleId="En-tteCar">
    <w:name w:val="En-tête Car"/>
    <w:basedOn w:val="Policepardfaut"/>
    <w:link w:val="En-tte"/>
    <w:uiPriority w:val="99"/>
    <w:rsid w:val="00834632"/>
    <w:rPr>
      <w:rFonts w:ascii="Comic Sans MS" w:hAnsi="Comic Sans MS" w:cs="Comic Sans MS"/>
      <w:lang w:eastAsia="en-US"/>
    </w:rPr>
  </w:style>
  <w:style w:type="paragraph" w:styleId="Pieddepage">
    <w:name w:val="footer"/>
    <w:basedOn w:val="Normal"/>
    <w:link w:val="PieddepageCar"/>
    <w:uiPriority w:val="99"/>
    <w:unhideWhenUsed/>
    <w:rsid w:val="00834632"/>
    <w:pPr>
      <w:tabs>
        <w:tab w:val="center" w:pos="4536"/>
        <w:tab w:val="right" w:pos="9072"/>
      </w:tabs>
      <w:spacing w:after="0"/>
    </w:pPr>
  </w:style>
  <w:style w:type="character" w:customStyle="1" w:styleId="PieddepageCar">
    <w:name w:val="Pied de page Car"/>
    <w:basedOn w:val="Policepardfaut"/>
    <w:link w:val="Pieddepage"/>
    <w:uiPriority w:val="99"/>
    <w:rsid w:val="00834632"/>
    <w:rPr>
      <w:rFonts w:ascii="Comic Sans MS" w:hAnsi="Comic Sans MS" w:cs="Comic Sans MS"/>
      <w:lang w:eastAsia="en-US"/>
    </w:rPr>
  </w:style>
  <w:style w:type="paragraph" w:styleId="Corpsdetexte2">
    <w:name w:val="Body Text 2"/>
    <w:basedOn w:val="Normal"/>
    <w:link w:val="Corpsdetexte2Car"/>
    <w:rsid w:val="00DE6E1F"/>
    <w:pPr>
      <w:spacing w:after="0"/>
      <w:jc w:val="both"/>
    </w:pPr>
    <w:rPr>
      <w:rFonts w:ascii="Times New Roman" w:eastAsia="Times New Roman" w:hAnsi="Times New Roman" w:cs="Times New Roman"/>
      <w:i/>
      <w:iCs/>
      <w:sz w:val="24"/>
      <w:szCs w:val="24"/>
      <w:lang w:eastAsia="fr-FR"/>
    </w:rPr>
  </w:style>
  <w:style w:type="character" w:customStyle="1" w:styleId="Corpsdetexte2Car">
    <w:name w:val="Corps de texte 2 Car"/>
    <w:basedOn w:val="Policepardfaut"/>
    <w:link w:val="Corpsdetexte2"/>
    <w:rsid w:val="00DE6E1F"/>
    <w:rPr>
      <w:rFonts w:ascii="Times New Roman" w:eastAsia="Times New Roman" w:hAnsi="Times New Roman"/>
      <w:i/>
      <w:iCs/>
      <w:sz w:val="24"/>
      <w:szCs w:val="24"/>
    </w:rPr>
  </w:style>
  <w:style w:type="paragraph" w:customStyle="1" w:styleId="Default">
    <w:name w:val="Default"/>
    <w:rsid w:val="00DE6E1F"/>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3F"/>
    <w:pPr>
      <w:spacing w:after="120"/>
    </w:pPr>
    <w:rPr>
      <w:rFonts w:ascii="Comic Sans MS" w:hAnsi="Comic Sans MS" w:cs="Comic Sans MS"/>
      <w:lang w:eastAsia="en-US"/>
    </w:rPr>
  </w:style>
  <w:style w:type="paragraph" w:styleId="Titre1">
    <w:name w:val="heading 1"/>
    <w:aliases w:val="Titre tableau"/>
    <w:basedOn w:val="Sansinterligne"/>
    <w:next w:val="Normal"/>
    <w:link w:val="Titre1Car"/>
    <w:uiPriority w:val="9"/>
    <w:qFormat/>
    <w:rsid w:val="006B1304"/>
    <w:pPr>
      <w:jc w:val="center"/>
      <w:outlineLvl w:val="0"/>
    </w:pPr>
    <w:rPr>
      <w:b/>
      <w:sz w:val="20"/>
      <w:szCs w:val="20"/>
    </w:rPr>
  </w:style>
  <w:style w:type="paragraph" w:styleId="Titre2">
    <w:name w:val="heading 2"/>
    <w:aliases w:val="Princeps"/>
    <w:basedOn w:val="Normal"/>
    <w:next w:val="Normal"/>
    <w:link w:val="Titre2Car"/>
    <w:uiPriority w:val="9"/>
    <w:unhideWhenUsed/>
    <w:qFormat/>
    <w:rsid w:val="00890B3F"/>
    <w:pPr>
      <w:keepNext/>
      <w:spacing w:before="240" w:after="60"/>
      <w:jc w:val="center"/>
      <w:outlineLvl w:val="1"/>
    </w:pPr>
    <w:rPr>
      <w:rFonts w:eastAsiaTheme="majorEastAsia" w:cstheme="majorBidi"/>
      <w:b/>
      <w:bCs/>
      <w:iCs/>
      <w:sz w:val="52"/>
      <w:szCs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tableau Car"/>
    <w:basedOn w:val="Policepardfaut"/>
    <w:link w:val="Titre1"/>
    <w:uiPriority w:val="9"/>
    <w:rsid w:val="006B1304"/>
    <w:rPr>
      <w:rFonts w:ascii="Comic Sans MS" w:hAnsi="Comic Sans MS"/>
      <w:b/>
      <w:lang w:eastAsia="en-US"/>
    </w:rPr>
  </w:style>
  <w:style w:type="paragraph" w:styleId="Sansinterligne">
    <w:name w:val="No Spacing"/>
    <w:uiPriority w:val="1"/>
    <w:qFormat/>
    <w:rsid w:val="00C36343"/>
    <w:rPr>
      <w:rFonts w:ascii="Comic Sans MS" w:hAnsi="Comic Sans MS"/>
      <w:sz w:val="22"/>
      <w:szCs w:val="22"/>
      <w:lang w:eastAsia="en-US"/>
    </w:rPr>
  </w:style>
  <w:style w:type="table" w:styleId="Grilledutableau">
    <w:name w:val="Table Grid"/>
    <w:basedOn w:val="TableauNormal"/>
    <w:uiPriority w:val="59"/>
    <w:rsid w:val="00C3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Princeps Car"/>
    <w:basedOn w:val="Policepardfaut"/>
    <w:link w:val="Titre2"/>
    <w:uiPriority w:val="9"/>
    <w:rsid w:val="00890B3F"/>
    <w:rPr>
      <w:rFonts w:ascii="Comic Sans MS" w:eastAsiaTheme="majorEastAsia" w:hAnsi="Comic Sans MS" w:cstheme="majorBidi"/>
      <w:b/>
      <w:bCs/>
      <w:iCs/>
      <w:sz w:val="52"/>
      <w:szCs w:val="52"/>
      <w:lang w:eastAsia="en-US"/>
    </w:rPr>
  </w:style>
  <w:style w:type="paragraph" w:styleId="Textedebulles">
    <w:name w:val="Balloon Text"/>
    <w:basedOn w:val="Normal"/>
    <w:link w:val="TextedebullesCar"/>
    <w:uiPriority w:val="99"/>
    <w:semiHidden/>
    <w:unhideWhenUsed/>
    <w:rsid w:val="00F52499"/>
    <w:rPr>
      <w:rFonts w:ascii="Tahoma" w:hAnsi="Tahoma" w:cs="Tahoma"/>
      <w:sz w:val="16"/>
      <w:szCs w:val="16"/>
    </w:rPr>
  </w:style>
  <w:style w:type="character" w:customStyle="1" w:styleId="TextedebullesCar">
    <w:name w:val="Texte de bulles Car"/>
    <w:basedOn w:val="Policepardfaut"/>
    <w:link w:val="Textedebulles"/>
    <w:uiPriority w:val="99"/>
    <w:semiHidden/>
    <w:rsid w:val="00F52499"/>
    <w:rPr>
      <w:rFonts w:ascii="Tahoma" w:hAnsi="Tahoma" w:cs="Tahoma"/>
      <w:sz w:val="16"/>
      <w:szCs w:val="16"/>
      <w:lang w:eastAsia="en-US"/>
    </w:rPr>
  </w:style>
  <w:style w:type="character" w:styleId="Textedelespacerserv">
    <w:name w:val="Placeholder Text"/>
    <w:basedOn w:val="Policepardfaut"/>
    <w:uiPriority w:val="99"/>
    <w:semiHidden/>
    <w:rsid w:val="00415FF7"/>
    <w:rPr>
      <w:color w:val="808080"/>
    </w:rPr>
  </w:style>
  <w:style w:type="paragraph" w:styleId="Paragraphedeliste">
    <w:name w:val="List Paragraph"/>
    <w:basedOn w:val="Normal"/>
    <w:uiPriority w:val="34"/>
    <w:qFormat/>
    <w:rsid w:val="006E6462"/>
    <w:pPr>
      <w:ind w:left="720"/>
      <w:contextualSpacing/>
    </w:pPr>
  </w:style>
  <w:style w:type="character" w:styleId="Titredulivre">
    <w:name w:val="Book Title"/>
    <w:uiPriority w:val="33"/>
    <w:qFormat/>
    <w:rsid w:val="00F62C62"/>
    <w:rPr>
      <w:rFonts w:ascii="Helvetica" w:hAnsi="Helvetica" w:cs="Helvetica"/>
      <w:sz w:val="16"/>
    </w:rPr>
  </w:style>
  <w:style w:type="paragraph" w:customStyle="1" w:styleId="CharChar1">
    <w:name w:val="Char Char1"/>
    <w:basedOn w:val="Normal"/>
    <w:rsid w:val="006E1225"/>
    <w:pPr>
      <w:spacing w:after="160" w:line="240" w:lineRule="exact"/>
      <w:jc w:val="both"/>
    </w:pPr>
    <w:rPr>
      <w:rFonts w:ascii="Tahoma" w:eastAsia="Times New Roman" w:hAnsi="Tahoma" w:cs="Arial"/>
      <w:bCs/>
      <w:sz w:val="24"/>
      <w:lang w:val="en-US"/>
    </w:rPr>
  </w:style>
  <w:style w:type="paragraph" w:styleId="En-tte">
    <w:name w:val="header"/>
    <w:basedOn w:val="Normal"/>
    <w:link w:val="En-tteCar"/>
    <w:uiPriority w:val="99"/>
    <w:unhideWhenUsed/>
    <w:rsid w:val="00834632"/>
    <w:pPr>
      <w:tabs>
        <w:tab w:val="center" w:pos="4536"/>
        <w:tab w:val="right" w:pos="9072"/>
      </w:tabs>
      <w:spacing w:after="0"/>
    </w:pPr>
  </w:style>
  <w:style w:type="character" w:customStyle="1" w:styleId="En-tteCar">
    <w:name w:val="En-tête Car"/>
    <w:basedOn w:val="Policepardfaut"/>
    <w:link w:val="En-tte"/>
    <w:uiPriority w:val="99"/>
    <w:rsid w:val="00834632"/>
    <w:rPr>
      <w:rFonts w:ascii="Comic Sans MS" w:hAnsi="Comic Sans MS" w:cs="Comic Sans MS"/>
      <w:lang w:eastAsia="en-US"/>
    </w:rPr>
  </w:style>
  <w:style w:type="paragraph" w:styleId="Pieddepage">
    <w:name w:val="footer"/>
    <w:basedOn w:val="Normal"/>
    <w:link w:val="PieddepageCar"/>
    <w:uiPriority w:val="99"/>
    <w:unhideWhenUsed/>
    <w:rsid w:val="00834632"/>
    <w:pPr>
      <w:tabs>
        <w:tab w:val="center" w:pos="4536"/>
        <w:tab w:val="right" w:pos="9072"/>
      </w:tabs>
      <w:spacing w:after="0"/>
    </w:pPr>
  </w:style>
  <w:style w:type="character" w:customStyle="1" w:styleId="PieddepageCar">
    <w:name w:val="Pied de page Car"/>
    <w:basedOn w:val="Policepardfaut"/>
    <w:link w:val="Pieddepage"/>
    <w:uiPriority w:val="99"/>
    <w:rsid w:val="00834632"/>
    <w:rPr>
      <w:rFonts w:ascii="Comic Sans MS" w:hAnsi="Comic Sans MS" w:cs="Comic Sans MS"/>
      <w:lang w:eastAsia="en-US"/>
    </w:rPr>
  </w:style>
  <w:style w:type="paragraph" w:styleId="Corpsdetexte2">
    <w:name w:val="Body Text 2"/>
    <w:basedOn w:val="Normal"/>
    <w:link w:val="Corpsdetexte2Car"/>
    <w:rsid w:val="00DE6E1F"/>
    <w:pPr>
      <w:spacing w:after="0"/>
      <w:jc w:val="both"/>
    </w:pPr>
    <w:rPr>
      <w:rFonts w:ascii="Times New Roman" w:eastAsia="Times New Roman" w:hAnsi="Times New Roman" w:cs="Times New Roman"/>
      <w:i/>
      <w:iCs/>
      <w:sz w:val="24"/>
      <w:szCs w:val="24"/>
      <w:lang w:eastAsia="fr-FR"/>
    </w:rPr>
  </w:style>
  <w:style w:type="character" w:customStyle="1" w:styleId="Corpsdetexte2Car">
    <w:name w:val="Corps de texte 2 Car"/>
    <w:basedOn w:val="Policepardfaut"/>
    <w:link w:val="Corpsdetexte2"/>
    <w:rsid w:val="00DE6E1F"/>
    <w:rPr>
      <w:rFonts w:ascii="Times New Roman" w:eastAsia="Times New Roman" w:hAnsi="Times New Roman"/>
      <w:i/>
      <w:iCs/>
      <w:sz w:val="24"/>
      <w:szCs w:val="24"/>
    </w:rPr>
  </w:style>
  <w:style w:type="paragraph" w:customStyle="1" w:styleId="Default">
    <w:name w:val="Default"/>
    <w:rsid w:val="00DE6E1F"/>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0A4F51B-D308-424A-B513-00DC8215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Thomas</dc:creator>
  <cp:lastModifiedBy> IDE4009</cp:lastModifiedBy>
  <cp:revision>3</cp:revision>
  <dcterms:created xsi:type="dcterms:W3CDTF">2017-06-15T12:19:00Z</dcterms:created>
  <dcterms:modified xsi:type="dcterms:W3CDTF">2017-06-23T10:02:00Z</dcterms:modified>
</cp:coreProperties>
</file>