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7D" w:rsidRPr="005B40EA" w:rsidRDefault="00DE327D" w:rsidP="00DE327D">
      <w:pPr>
        <w:rPr>
          <w:rFonts w:ascii="Comic Sans MS" w:hAnsi="Comic Sans MS"/>
          <w:vanish/>
          <w:sz w:val="18"/>
          <w:szCs w:val="20"/>
        </w:rPr>
      </w:pPr>
    </w:p>
    <w:tbl>
      <w:tblPr>
        <w:tblpPr w:leftFromText="141" w:rightFromText="141" w:vertAnchor="page" w:horzAnchor="margin" w:tblpXSpec="center" w:tblpY="46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5413"/>
        <w:gridCol w:w="1966"/>
      </w:tblGrid>
      <w:tr w:rsidR="005B40EA" w:rsidRPr="005B40EA" w:rsidTr="00927CAD">
        <w:trPr>
          <w:cantSplit/>
          <w:trHeight w:val="33"/>
        </w:trPr>
        <w:tc>
          <w:tcPr>
            <w:tcW w:w="10447" w:type="dxa"/>
            <w:gridSpan w:val="3"/>
            <w:shd w:val="clear" w:color="auto" w:fill="FF00FF"/>
          </w:tcPr>
          <w:p w:rsidR="005B40EA" w:rsidRPr="005B40EA" w:rsidRDefault="005B40EA" w:rsidP="00927CAD">
            <w:pPr>
              <w:spacing w:line="276" w:lineRule="auto"/>
              <w:ind w:left="567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bCs/>
                <w:sz w:val="18"/>
                <w:szCs w:val="20"/>
                <w:lang w:eastAsia="en-US"/>
              </w:rPr>
              <w:t>FICHE PATIENTS</w:t>
            </w:r>
          </w:p>
        </w:tc>
      </w:tr>
      <w:tr w:rsidR="004D3596" w:rsidRPr="005B40EA" w:rsidTr="00927CAD">
        <w:trPr>
          <w:cantSplit/>
          <w:trHeight w:val="302"/>
        </w:trPr>
        <w:tc>
          <w:tcPr>
            <w:tcW w:w="3068" w:type="dxa"/>
            <w:vMerge w:val="restart"/>
            <w:shd w:val="clear" w:color="auto" w:fill="auto"/>
            <w:vAlign w:val="center"/>
          </w:tcPr>
          <w:p w:rsidR="004D3596" w:rsidRPr="005B40EA" w:rsidRDefault="004D3596" w:rsidP="004D3596">
            <w:pPr>
              <w:spacing w:line="276" w:lineRule="auto"/>
              <w:ind w:right="230"/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</w:pPr>
            <w:r w:rsidRPr="005B40EA">
              <w:rPr>
                <w:rFonts w:ascii="Arial Narrow" w:eastAsiaTheme="minorHAnsi" w:hAnsi="Arial Narrow" w:cstheme="minorBidi"/>
                <w:sz w:val="14"/>
                <w:szCs w:val="22"/>
                <w:lang w:eastAsia="en-US"/>
              </w:rPr>
              <w:t>Elaboration de la fiche </w:t>
            </w:r>
            <w:r w:rsidRPr="005B40EA"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  <w:t xml:space="preserve">: </w:t>
            </w:r>
          </w:p>
          <w:p w:rsidR="004D3596" w:rsidRPr="005B40EA" w:rsidRDefault="004D3596" w:rsidP="004D3596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5B40EA">
              <w:rPr>
                <w:rFonts w:ascii="Book Antiqua" w:eastAsiaTheme="minorHAnsi" w:hAnsi="Book Antiqua" w:cstheme="minorBidi"/>
                <w:noProof/>
                <w:sz w:val="20"/>
                <w:szCs w:val="22"/>
              </w:rPr>
              <w:drawing>
                <wp:inline distT="0" distB="0" distL="0" distR="0" wp14:anchorId="789765A7" wp14:editId="6323C249">
                  <wp:extent cx="1028700" cy="381000"/>
                  <wp:effectExtent l="0" t="0" r="0" b="0"/>
                  <wp:docPr id="17" name="Image 17" descr="logoCHC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HC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596" w:rsidRPr="005B40EA" w:rsidRDefault="004D3596" w:rsidP="004D3596">
            <w:pPr>
              <w:spacing w:line="276" w:lineRule="auto"/>
              <w:ind w:right="230"/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  <w:t xml:space="preserve">Mise à jour : </w:t>
            </w:r>
          </w:p>
          <w:p w:rsidR="004D3596" w:rsidRPr="005B40EA" w:rsidRDefault="004D3596" w:rsidP="004D3596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noProof/>
                <w:sz w:val="20"/>
                <w:szCs w:val="22"/>
              </w:rPr>
              <w:drawing>
                <wp:inline distT="0" distB="0" distL="0" distR="0" wp14:anchorId="6DE145DB" wp14:editId="7641CC81">
                  <wp:extent cx="981075" cy="561711"/>
                  <wp:effectExtent l="0" t="0" r="0" b="0"/>
                  <wp:docPr id="18" name="Image 18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34" cy="56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3" w:type="dxa"/>
            <w:vMerge w:val="restart"/>
            <w:shd w:val="clear" w:color="auto" w:fill="auto"/>
            <w:vAlign w:val="center"/>
          </w:tcPr>
          <w:p w:rsidR="004D3596" w:rsidRPr="005B40EA" w:rsidRDefault="004D3596" w:rsidP="004D3596">
            <w:pPr>
              <w:spacing w:line="276" w:lineRule="auto"/>
              <w:ind w:left="157" w:right="235"/>
              <w:jc w:val="center"/>
              <w:rPr>
                <w:rFonts w:asciiTheme="minorHAnsi" w:eastAsiaTheme="minorHAnsi" w:hAnsiTheme="minorHAnsi" w:cstheme="minorBidi"/>
                <w:b/>
                <w:bCs/>
                <w:smallCaps/>
                <w:sz w:val="36"/>
                <w:szCs w:val="28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36"/>
                <w:szCs w:val="28"/>
                <w:lang w:eastAsia="en-US"/>
              </w:rPr>
              <w:t>ZEPATIER</w:t>
            </w:r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36"/>
                <w:szCs w:val="28"/>
                <w:vertAlign w:val="superscript"/>
                <w:lang w:eastAsia="en-US"/>
              </w:rPr>
              <w:t>®</w:t>
            </w:r>
          </w:p>
          <w:p w:rsidR="004D3596" w:rsidRPr="005B40EA" w:rsidRDefault="004D3596" w:rsidP="004D3596">
            <w:pPr>
              <w:spacing w:line="276" w:lineRule="auto"/>
              <w:ind w:left="157" w:right="235"/>
              <w:jc w:val="center"/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(</w:t>
            </w:r>
            <w:proofErr w:type="spellStart"/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Elbasvir</w:t>
            </w:r>
            <w:proofErr w:type="spellEnd"/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/</w:t>
            </w:r>
            <w:proofErr w:type="spellStart"/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grazoprevir</w:t>
            </w:r>
            <w:proofErr w:type="spellEnd"/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)</w:t>
            </w:r>
          </w:p>
          <w:p w:rsidR="004D3596" w:rsidRPr="005B40EA" w:rsidRDefault="004D3596" w:rsidP="004D3596">
            <w:pPr>
              <w:spacing w:line="276" w:lineRule="auto"/>
              <w:ind w:left="157" w:right="235"/>
              <w:jc w:val="center"/>
              <w:rPr>
                <w:rFonts w:asciiTheme="minorHAnsi" w:eastAsiaTheme="minorHAnsi" w:hAnsiTheme="minorHAnsi" w:cstheme="minorBidi"/>
                <w:b/>
                <w:bCs/>
                <w:smallCaps/>
                <w:szCs w:val="28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b/>
                <w:bCs/>
                <w:smallCaps/>
                <w:sz w:val="28"/>
                <w:szCs w:val="28"/>
                <w:lang w:eastAsia="en-US"/>
              </w:rPr>
              <w:t>50 mg/100 mg comprime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D3596" w:rsidRPr="005B40EA" w:rsidRDefault="004D3596" w:rsidP="004D359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Traitement VHC</w:t>
            </w:r>
          </w:p>
        </w:tc>
      </w:tr>
      <w:tr w:rsidR="004D3596" w:rsidRPr="005B40EA" w:rsidTr="00927CAD">
        <w:trPr>
          <w:cantSplit/>
          <w:trHeight w:val="142"/>
        </w:trPr>
        <w:tc>
          <w:tcPr>
            <w:tcW w:w="3068" w:type="dxa"/>
            <w:vMerge/>
            <w:shd w:val="clear" w:color="auto" w:fill="auto"/>
          </w:tcPr>
          <w:p w:rsidR="004D3596" w:rsidRPr="005B40EA" w:rsidRDefault="004D3596" w:rsidP="004D3596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5413" w:type="dxa"/>
            <w:vMerge/>
            <w:shd w:val="clear" w:color="auto" w:fill="auto"/>
          </w:tcPr>
          <w:p w:rsidR="004D3596" w:rsidRPr="004D3596" w:rsidRDefault="004D3596" w:rsidP="004D359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D3596" w:rsidRPr="005B40EA" w:rsidRDefault="004D3596" w:rsidP="004D359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Date d’application</w:t>
            </w:r>
          </w:p>
          <w:p w:rsidR="004D3596" w:rsidRPr="005B40EA" w:rsidRDefault="005A0DA4" w:rsidP="004D359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Juin </w:t>
            </w:r>
            <w:bookmarkStart w:id="0" w:name="_GoBack"/>
            <w:bookmarkEnd w:id="0"/>
            <w:r w:rsidR="004D3596"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2017</w:t>
            </w:r>
          </w:p>
        </w:tc>
      </w:tr>
      <w:tr w:rsidR="004D3596" w:rsidRPr="005B40EA" w:rsidTr="00927CAD">
        <w:trPr>
          <w:cantSplit/>
          <w:trHeight w:val="84"/>
        </w:trPr>
        <w:tc>
          <w:tcPr>
            <w:tcW w:w="3068" w:type="dxa"/>
            <w:vMerge/>
            <w:shd w:val="clear" w:color="auto" w:fill="auto"/>
          </w:tcPr>
          <w:p w:rsidR="004D3596" w:rsidRPr="005B40EA" w:rsidRDefault="004D3596" w:rsidP="004D3596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5413" w:type="dxa"/>
            <w:vMerge/>
            <w:shd w:val="clear" w:color="auto" w:fill="auto"/>
          </w:tcPr>
          <w:p w:rsidR="004D3596" w:rsidRPr="004D3596" w:rsidRDefault="004D3596" w:rsidP="004D359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D3596" w:rsidRPr="005B40EA" w:rsidRDefault="004D3596" w:rsidP="004D359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Version en vigueur</w:t>
            </w:r>
          </w:p>
        </w:tc>
      </w:tr>
      <w:tr w:rsidR="004D3596" w:rsidRPr="005B40EA" w:rsidTr="00927CAD">
        <w:trPr>
          <w:cantSplit/>
          <w:trHeight w:val="750"/>
        </w:trPr>
        <w:tc>
          <w:tcPr>
            <w:tcW w:w="3068" w:type="dxa"/>
            <w:vMerge/>
            <w:shd w:val="clear" w:color="auto" w:fill="auto"/>
          </w:tcPr>
          <w:p w:rsidR="004D3596" w:rsidRPr="005B40EA" w:rsidRDefault="004D3596" w:rsidP="004D3596">
            <w:pPr>
              <w:spacing w:after="200"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</w:pPr>
          </w:p>
        </w:tc>
        <w:tc>
          <w:tcPr>
            <w:tcW w:w="5413" w:type="dxa"/>
            <w:vMerge/>
            <w:shd w:val="clear" w:color="auto" w:fill="auto"/>
          </w:tcPr>
          <w:p w:rsidR="004D3596" w:rsidRPr="005B40EA" w:rsidRDefault="004D3596" w:rsidP="004D359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2"/>
                <w:lang w:eastAsia="en-US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4D3596" w:rsidRPr="005B40EA" w:rsidRDefault="004D3596" w:rsidP="004D359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Page 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begin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instrText>PAGE   \* MERGEFORMAT</w:instrTex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18"/>
                <w:szCs w:val="20"/>
                <w:lang w:eastAsia="en-US"/>
              </w:rPr>
              <w:t>1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end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/2</w:t>
            </w:r>
          </w:p>
        </w:tc>
      </w:tr>
    </w:tbl>
    <w:p w:rsidR="007E1739" w:rsidRDefault="007E1739" w:rsidP="007E1739">
      <w:pPr>
        <w:tabs>
          <w:tab w:val="left" w:pos="930"/>
        </w:tabs>
        <w:rPr>
          <w:rFonts w:ascii="Comic Sans MS" w:hAnsi="Comic Sans MS"/>
          <w:sz w:val="16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8646"/>
      </w:tblGrid>
      <w:tr w:rsidR="005B40EA" w:rsidRPr="005B40EA" w:rsidTr="009344BF">
        <w:trPr>
          <w:jc w:val="center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00FF00"/>
          </w:tcPr>
          <w:p w:rsidR="005B40EA" w:rsidRPr="005B40EA" w:rsidRDefault="005B40EA" w:rsidP="009344BF">
            <w:pPr>
              <w:pStyle w:val="Titre1"/>
              <w:spacing w:before="60" w:after="60"/>
              <w:rPr>
                <w:rFonts w:ascii="Comic Sans MS" w:hAnsi="Comic Sans MS"/>
                <w:sz w:val="18"/>
              </w:rPr>
            </w:pPr>
            <w:r w:rsidRPr="005B40EA">
              <w:rPr>
                <w:rFonts w:ascii="Comic Sans MS" w:hAnsi="Comic Sans MS"/>
                <w:sz w:val="18"/>
              </w:rPr>
              <w:t>PRESENTATIONS ET CONSERVATION</w:t>
            </w:r>
          </w:p>
        </w:tc>
      </w:tr>
      <w:tr w:rsidR="005B40EA" w:rsidRPr="005B40EA" w:rsidTr="009344BF">
        <w:trPr>
          <w:trHeight w:val="507"/>
          <w:jc w:val="center"/>
        </w:trPr>
        <w:tc>
          <w:tcPr>
            <w:tcW w:w="1844" w:type="dxa"/>
            <w:tcBorders>
              <w:top w:val="nil"/>
              <w:bottom w:val="nil"/>
              <w:right w:val="nil"/>
            </w:tcBorders>
            <w:vAlign w:val="center"/>
          </w:tcPr>
          <w:p w:rsidR="005B40EA" w:rsidRPr="005B40EA" w:rsidRDefault="005B40EA" w:rsidP="009344B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noProof/>
                <w:sz w:val="18"/>
                <w:szCs w:val="20"/>
              </w:rPr>
              <w:drawing>
                <wp:inline distT="0" distB="0" distL="0" distR="0" wp14:anchorId="554F6B12" wp14:editId="62CB7544">
                  <wp:extent cx="381000" cy="466725"/>
                  <wp:effectExtent l="0" t="0" r="0" b="9525"/>
                  <wp:docPr id="5" name="Image 5" descr="Résultat d’images pour zepat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’images pour zepat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</w:tcBorders>
            <w:vAlign w:val="center"/>
          </w:tcPr>
          <w:p w:rsidR="005B40EA" w:rsidRPr="005B40EA" w:rsidRDefault="005B40EA" w:rsidP="009344BF">
            <w:pPr>
              <w:spacing w:before="60" w:after="60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color w:val="000000"/>
                <w:sz w:val="18"/>
                <w:szCs w:val="20"/>
              </w:rPr>
              <w:t>Boîte de 28 comprimés, sous plaquette thermoformée (avec inscription des jours de la semaine sur les blisters). Prix d’une boite : 9 577 euros HT, soit 342 euros le comprimé.</w:t>
            </w:r>
          </w:p>
        </w:tc>
      </w:tr>
      <w:tr w:rsidR="005B40EA" w:rsidRPr="005B40EA" w:rsidTr="009344BF">
        <w:trPr>
          <w:trHeight w:val="404"/>
          <w:jc w:val="center"/>
        </w:trPr>
        <w:tc>
          <w:tcPr>
            <w:tcW w:w="1844" w:type="dxa"/>
            <w:tcBorders>
              <w:top w:val="nil"/>
              <w:bottom w:val="nil"/>
              <w:right w:val="nil"/>
            </w:tcBorders>
            <w:vAlign w:val="center"/>
          </w:tcPr>
          <w:p w:rsidR="005B40EA" w:rsidRPr="005B40EA" w:rsidRDefault="005B40EA" w:rsidP="009344B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noProof/>
                <w:sz w:val="18"/>
                <w:szCs w:val="20"/>
              </w:rPr>
              <w:drawing>
                <wp:inline distT="0" distB="0" distL="0" distR="0" wp14:anchorId="325EA8D7" wp14:editId="74801299">
                  <wp:extent cx="428625" cy="361950"/>
                  <wp:effectExtent l="0" t="0" r="9525" b="0"/>
                  <wp:docPr id="6" name="Image 6" descr="Résultat d’images pour zepat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’images pour zepat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</w:tcBorders>
            <w:vAlign w:val="center"/>
          </w:tcPr>
          <w:p w:rsidR="005B40EA" w:rsidRPr="005B40EA" w:rsidRDefault="005B40EA" w:rsidP="009344BF">
            <w:pPr>
              <w:spacing w:before="60" w:after="60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Présentation sous forme de comprimés.</w:t>
            </w:r>
          </w:p>
        </w:tc>
      </w:tr>
      <w:tr w:rsidR="005B40EA" w:rsidRPr="005B40EA" w:rsidTr="009344BF">
        <w:trPr>
          <w:trHeight w:val="660"/>
          <w:jc w:val="center"/>
        </w:trPr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B40EA" w:rsidRPr="005B40EA" w:rsidRDefault="005B40EA" w:rsidP="009344BF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object w:dxaOrig="105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.75pt" o:ole="" fillcolor="window">
                  <v:imagedata r:id="rId13" o:title=""/>
                </v:shape>
                <o:OLEObject Type="Embed" ProgID="MSPhotoEd.3" ShapeID="_x0000_i1025" DrawAspect="Content" ObjectID="_1559724626" r:id="rId14"/>
              </w:objec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</w:tcBorders>
          </w:tcPr>
          <w:p w:rsidR="005B40EA" w:rsidRPr="005B40EA" w:rsidRDefault="005B40EA" w:rsidP="009344BF">
            <w:pPr>
              <w:spacing w:before="60"/>
              <w:jc w:val="both"/>
              <w:rPr>
                <w:rFonts w:ascii="Comic Sans MS" w:hAnsi="Comic Sans MS" w:cs="Arial"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Conservez ce médicament à une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température inférieure à 30°C,</w:t>
            </w:r>
            <w:r w:rsidRPr="005B40EA">
              <w:rPr>
                <w:rFonts w:ascii="Comic Sans MS" w:hAnsi="Comic Sans MS" w:cs="Arial"/>
                <w:color w:val="000000"/>
                <w:sz w:val="18"/>
                <w:szCs w:val="20"/>
              </w:rPr>
              <w:t xml:space="preserve"> dans l'emballage d'origine à l'abri de l'humidité.</w:t>
            </w:r>
          </w:p>
          <w:p w:rsidR="005B40EA" w:rsidRPr="005B40EA" w:rsidRDefault="005B40EA" w:rsidP="009344BF">
            <w:pPr>
              <w:spacing w:before="60"/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5B40EA" w:rsidRPr="005B40EA" w:rsidRDefault="005B40EA" w:rsidP="009344BF">
            <w:pPr>
              <w:spacing w:after="60"/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Gardez-le hors de la vue et de la portée des enfants.</w:t>
            </w:r>
          </w:p>
        </w:tc>
      </w:tr>
    </w:tbl>
    <w:tbl>
      <w:tblPr>
        <w:tblpPr w:leftFromText="141" w:rightFromText="141" w:vertAnchor="text" w:horzAnchor="margin" w:tblpXSpec="center" w:tblpY="7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1"/>
        <w:gridCol w:w="8647"/>
      </w:tblGrid>
      <w:tr w:rsidR="005F65F3" w:rsidRPr="005B40EA" w:rsidTr="005F65F3">
        <w:tc>
          <w:tcPr>
            <w:tcW w:w="10418" w:type="dxa"/>
            <w:gridSpan w:val="2"/>
            <w:shd w:val="clear" w:color="auto" w:fill="00FF00"/>
          </w:tcPr>
          <w:p w:rsidR="005F65F3" w:rsidRPr="005B40EA" w:rsidRDefault="005F65F3" w:rsidP="005F65F3">
            <w:pPr>
              <w:pStyle w:val="Titre1"/>
              <w:spacing w:before="60" w:after="60"/>
              <w:rPr>
                <w:rFonts w:ascii="Comic Sans MS" w:hAnsi="Comic Sans MS"/>
                <w:sz w:val="18"/>
              </w:rPr>
            </w:pPr>
            <w:r w:rsidRPr="005B40EA">
              <w:rPr>
                <w:rFonts w:ascii="Comic Sans MS" w:hAnsi="Comic Sans MS"/>
                <w:sz w:val="18"/>
              </w:rPr>
              <w:t>PRESCRIPTION ET DELIVRANCE</w:t>
            </w:r>
          </w:p>
        </w:tc>
      </w:tr>
      <w:tr w:rsidR="005F65F3" w:rsidRPr="005B40EA" w:rsidTr="005F65F3">
        <w:trPr>
          <w:trHeight w:val="866"/>
        </w:trPr>
        <w:tc>
          <w:tcPr>
            <w:tcW w:w="1771" w:type="dxa"/>
            <w:vAlign w:val="center"/>
          </w:tcPr>
          <w:p w:rsidR="005F65F3" w:rsidRPr="005B40EA" w:rsidRDefault="005F65F3" w:rsidP="005F65F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287EDDD7" wp14:editId="26113D33">
                  <wp:extent cx="447675" cy="4476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5F65F3" w:rsidRPr="005B40EA" w:rsidRDefault="005F65F3" w:rsidP="005F65F3">
            <w:pPr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Ce médicament est prescrit et renouvelé par votre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médecin hospitalier spécialiste en hépato-gastroentérologie, médecine interne ou infectiologie.</w:t>
            </w:r>
          </w:p>
        </w:tc>
      </w:tr>
      <w:tr w:rsidR="005F65F3" w:rsidRPr="005B40EA" w:rsidTr="005F65F3">
        <w:trPr>
          <w:trHeight w:val="821"/>
        </w:trPr>
        <w:tc>
          <w:tcPr>
            <w:tcW w:w="1771" w:type="dxa"/>
            <w:vAlign w:val="center"/>
          </w:tcPr>
          <w:p w:rsidR="005F65F3" w:rsidRPr="005B40EA" w:rsidRDefault="005F65F3" w:rsidP="005F65F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7E659AED" wp14:editId="1AF5684A">
                  <wp:extent cx="714375" cy="3524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5F65F3" w:rsidRPr="005B40EA" w:rsidRDefault="005F65F3" w:rsidP="005F65F3">
            <w:pPr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Il n’est pas disponible dans les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pharmacies de ville.</w:t>
            </w:r>
          </w:p>
          <w:p w:rsidR="005F65F3" w:rsidRPr="005B40EA" w:rsidRDefault="005F65F3" w:rsidP="005F65F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Il est disponible uniquement dans les </w:t>
            </w:r>
            <w:r w:rsidRPr="005B40EA">
              <w:rPr>
                <w:rFonts w:ascii="Comic Sans MS" w:hAnsi="Comic Sans MS"/>
                <w:b/>
                <w:bCs/>
                <w:sz w:val="18"/>
                <w:szCs w:val="20"/>
              </w:rPr>
              <w:t>pharmacies hospitalières.</w:t>
            </w:r>
            <w:r w:rsidRPr="005B40EA">
              <w:rPr>
                <w:rFonts w:ascii="Comic Sans MS" w:hAnsi="Comic Sans MS"/>
                <w:bCs/>
                <w:sz w:val="18"/>
                <w:szCs w:val="20"/>
              </w:rPr>
              <w:t xml:space="preserve"> </w:t>
            </w:r>
          </w:p>
        </w:tc>
      </w:tr>
      <w:tr w:rsidR="005F65F3" w:rsidRPr="005B40EA" w:rsidTr="005F65F3">
        <w:trPr>
          <w:trHeight w:val="903"/>
        </w:trPr>
        <w:tc>
          <w:tcPr>
            <w:tcW w:w="1771" w:type="dxa"/>
            <w:vAlign w:val="center"/>
          </w:tcPr>
          <w:p w:rsidR="005F65F3" w:rsidRPr="005B40EA" w:rsidRDefault="005F65F3" w:rsidP="005F65F3">
            <w:pPr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53AEB1D4" wp14:editId="6FE8EEC6">
                  <wp:extent cx="419100" cy="266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5F65F3" w:rsidRPr="005B40EA" w:rsidRDefault="005F65F3" w:rsidP="005F65F3">
            <w:pPr>
              <w:jc w:val="both"/>
              <w:rPr>
                <w:rFonts w:ascii="Comic Sans MS" w:hAnsi="Comic Sans MS"/>
                <w:bCs/>
                <w:iCs/>
                <w:sz w:val="18"/>
                <w:szCs w:val="20"/>
              </w:rPr>
            </w:pPr>
            <w:r w:rsidRPr="005B40EA">
              <w:rPr>
                <w:rFonts w:ascii="Comic Sans MS" w:hAnsi="Comic Sans MS"/>
                <w:bCs/>
                <w:sz w:val="18"/>
                <w:szCs w:val="20"/>
              </w:rPr>
              <w:t xml:space="preserve">Pensez à prendre votre ordonnance et votre carte vitale lors de vos visites à l’hôpital. </w:t>
            </w:r>
            <w:r w:rsidRPr="005B40EA">
              <w:rPr>
                <w:rFonts w:ascii="Comic Sans MS" w:hAnsi="Comic Sans MS"/>
                <w:bCs/>
                <w:iCs/>
                <w:sz w:val="18"/>
                <w:szCs w:val="20"/>
              </w:rPr>
              <w:t>Pour un meilleur suivi, faites activer votre dossier pharmaceutique auprès de votre pharmacien habituel.</w:t>
            </w:r>
          </w:p>
          <w:p w:rsidR="005F65F3" w:rsidRPr="005B40EA" w:rsidRDefault="005F65F3" w:rsidP="005F65F3">
            <w:pPr>
              <w:jc w:val="both"/>
              <w:rPr>
                <w:rFonts w:ascii="Comic Sans MS" w:hAnsi="Comic Sans MS"/>
                <w:b/>
                <w:sz w:val="14"/>
                <w:szCs w:val="20"/>
              </w:rPr>
            </w:pPr>
          </w:p>
        </w:tc>
      </w:tr>
      <w:tr w:rsidR="005F65F3" w:rsidRPr="005B40EA" w:rsidTr="005F65F3">
        <w:trPr>
          <w:trHeight w:val="706"/>
        </w:trPr>
        <w:tc>
          <w:tcPr>
            <w:tcW w:w="1771" w:type="dxa"/>
            <w:vAlign w:val="center"/>
          </w:tcPr>
          <w:p w:rsidR="005F65F3" w:rsidRPr="005B40EA" w:rsidRDefault="005F65F3" w:rsidP="005F65F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561D1D30" wp14:editId="35F58CA3">
                  <wp:extent cx="447675" cy="533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5F65F3" w:rsidRPr="005B40EA" w:rsidRDefault="005F65F3" w:rsidP="005F65F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Ne jetez pas les boîtes entamées ni les unités de médicaments restantes dans votre poubelle. Merci de les rapporter à la pharmacie du centre hospitalier.</w:t>
            </w:r>
          </w:p>
          <w:p w:rsidR="005F65F3" w:rsidRPr="005B40EA" w:rsidRDefault="005F65F3" w:rsidP="005F65F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bCs/>
                <w:sz w:val="18"/>
                <w:szCs w:val="20"/>
              </w:rPr>
              <w:t>Votre pharmacien peut vous aider dans la prise de votre traitement</w:t>
            </w:r>
            <w:r w:rsidRPr="005B40EA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</w:tbl>
    <w:p w:rsidR="005B40EA" w:rsidRPr="005B40EA" w:rsidRDefault="005B40EA" w:rsidP="007E1739">
      <w:pPr>
        <w:tabs>
          <w:tab w:val="left" w:pos="930"/>
        </w:tabs>
        <w:rPr>
          <w:rFonts w:ascii="Comic Sans MS" w:hAnsi="Comic Sans MS"/>
          <w:sz w:val="16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8696"/>
      </w:tblGrid>
      <w:tr w:rsidR="007E1739" w:rsidRPr="005B40EA" w:rsidTr="00FC5621">
        <w:trPr>
          <w:cantSplit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00FF00"/>
            <w:vAlign w:val="center"/>
          </w:tcPr>
          <w:p w:rsidR="007E1739" w:rsidRPr="005B40EA" w:rsidRDefault="007E1739" w:rsidP="00E25375">
            <w:pPr>
              <w:pStyle w:val="Titre1"/>
              <w:spacing w:before="60" w:after="60"/>
              <w:rPr>
                <w:rFonts w:ascii="Comic Sans MS" w:hAnsi="Comic Sans MS"/>
                <w:sz w:val="18"/>
              </w:rPr>
            </w:pPr>
            <w:r w:rsidRPr="005B40EA">
              <w:rPr>
                <w:rFonts w:ascii="Comic Sans MS" w:hAnsi="Comic Sans MS"/>
                <w:sz w:val="18"/>
              </w:rPr>
              <w:t>MODE D’EMPLOI</w:t>
            </w:r>
          </w:p>
        </w:tc>
      </w:tr>
      <w:tr w:rsidR="007E1739" w:rsidRPr="005B40EA" w:rsidTr="003E3240">
        <w:trPr>
          <w:cantSplit/>
          <w:trHeight w:val="855"/>
        </w:trPr>
        <w:tc>
          <w:tcPr>
            <w:tcW w:w="1794" w:type="dxa"/>
            <w:tcBorders>
              <w:top w:val="nil"/>
              <w:right w:val="nil"/>
            </w:tcBorders>
            <w:vAlign w:val="center"/>
          </w:tcPr>
          <w:p w:rsidR="007E1739" w:rsidRPr="005B40EA" w:rsidRDefault="00D7623F" w:rsidP="00E25375">
            <w:pPr>
              <w:pStyle w:val="Default"/>
              <w:spacing w:before="120" w:after="12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33E58C00" wp14:editId="0838B5C5">
                  <wp:extent cx="390525" cy="447675"/>
                  <wp:effectExtent l="0" t="0" r="9525" b="9525"/>
                  <wp:docPr id="8" name="Image 8" descr="pcs-b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s-b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nil"/>
              <w:left w:val="nil"/>
            </w:tcBorders>
            <w:vAlign w:val="center"/>
          </w:tcPr>
          <w:p w:rsidR="00EB5FE6" w:rsidRPr="005B40EA" w:rsidRDefault="000E038B" w:rsidP="000E038B">
            <w:pPr>
              <w:pStyle w:val="Default"/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color w:val="auto"/>
                <w:sz w:val="18"/>
                <w:szCs w:val="20"/>
              </w:rPr>
              <w:t xml:space="preserve">La dose habituelle chez l’adulte est de </w:t>
            </w:r>
            <w:r w:rsidRPr="005B40EA">
              <w:rPr>
                <w:rFonts w:ascii="Comic Sans MS" w:hAnsi="Comic Sans MS"/>
                <w:b/>
                <w:color w:val="auto"/>
                <w:sz w:val="18"/>
                <w:szCs w:val="20"/>
                <w:u w:val="single"/>
              </w:rPr>
              <w:t>un comprimé</w:t>
            </w:r>
            <w:r w:rsidRPr="005B40EA">
              <w:rPr>
                <w:rFonts w:ascii="Comic Sans MS" w:hAnsi="Comic Sans MS"/>
                <w:color w:val="auto"/>
                <w:sz w:val="18"/>
                <w:szCs w:val="20"/>
                <w:u w:val="single"/>
              </w:rPr>
              <w:t xml:space="preserve"> </w:t>
            </w:r>
            <w:r w:rsidRPr="005B40EA">
              <w:rPr>
                <w:rFonts w:ascii="Comic Sans MS" w:hAnsi="Comic Sans MS"/>
                <w:b/>
                <w:color w:val="auto"/>
                <w:sz w:val="18"/>
                <w:szCs w:val="20"/>
                <w:u w:val="single"/>
              </w:rPr>
              <w:t>par jour</w:t>
            </w:r>
            <w:r w:rsidRPr="005B40EA">
              <w:rPr>
                <w:rFonts w:ascii="Comic Sans MS" w:hAnsi="Comic Sans MS"/>
                <w:b/>
                <w:color w:val="auto"/>
                <w:sz w:val="18"/>
                <w:szCs w:val="20"/>
              </w:rPr>
              <w:t xml:space="preserve"> à prendre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au cours ou en dehors d’un repas.</w:t>
            </w:r>
          </w:p>
          <w:p w:rsidR="00FD2E24" w:rsidRPr="005B40EA" w:rsidRDefault="00FD2E24" w:rsidP="00EB5FE6">
            <w:pPr>
              <w:spacing w:before="40" w:after="40"/>
              <w:jc w:val="both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sz w:val="18"/>
                <w:szCs w:val="20"/>
              </w:rPr>
              <w:t>Il est important de prendre votre comprimé toujours au même moment de la journée.</w:t>
            </w:r>
          </w:p>
          <w:p w:rsidR="007E1739" w:rsidRPr="005B40EA" w:rsidRDefault="007E1739" w:rsidP="001D730E">
            <w:pPr>
              <w:pStyle w:val="Default"/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  <w:u w:val="single"/>
              </w:rPr>
              <w:t xml:space="preserve">Le bon suivi </w:t>
            </w:r>
            <w:r w:rsidR="001D730E" w:rsidRPr="005B40EA">
              <w:rPr>
                <w:rFonts w:ascii="Comic Sans MS" w:hAnsi="Comic Sans MS"/>
                <w:b/>
                <w:sz w:val="18"/>
                <w:szCs w:val="20"/>
                <w:u w:val="single"/>
              </w:rPr>
              <w:t>du traitement</w:t>
            </w:r>
            <w:r w:rsidR="001D730E" w:rsidRPr="005B40EA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 xml:space="preserve">est nécessaire à </w:t>
            </w:r>
            <w:r w:rsidR="001D730E" w:rsidRPr="005B40EA">
              <w:rPr>
                <w:rFonts w:ascii="Comic Sans MS" w:hAnsi="Comic Sans MS"/>
                <w:b/>
                <w:sz w:val="18"/>
                <w:szCs w:val="20"/>
              </w:rPr>
              <w:t>son efficacité.</w:t>
            </w:r>
          </w:p>
          <w:p w:rsidR="00603EA5" w:rsidRPr="005B40EA" w:rsidRDefault="00603EA5" w:rsidP="000E038B">
            <w:pPr>
              <w:pStyle w:val="Paragraphedeliste"/>
              <w:spacing w:after="0"/>
              <w:ind w:left="714"/>
              <w:rPr>
                <w:b/>
                <w:sz w:val="18"/>
              </w:rPr>
            </w:pPr>
          </w:p>
        </w:tc>
      </w:tr>
      <w:tr w:rsidR="00603EA5" w:rsidRPr="005B40EA" w:rsidTr="00FC5621">
        <w:trPr>
          <w:cantSplit/>
          <w:trHeight w:val="777"/>
        </w:trPr>
        <w:tc>
          <w:tcPr>
            <w:tcW w:w="1794" w:type="dxa"/>
            <w:tcBorders>
              <w:right w:val="nil"/>
            </w:tcBorders>
            <w:vAlign w:val="center"/>
          </w:tcPr>
          <w:p w:rsidR="00603EA5" w:rsidRPr="005B40EA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color w:val="000000"/>
                <w:sz w:val="18"/>
                <w:szCs w:val="20"/>
              </w:rPr>
              <w:drawing>
                <wp:inline distT="0" distB="0" distL="0" distR="0" wp14:anchorId="267E6BD7" wp14:editId="5AFBEB19">
                  <wp:extent cx="542925" cy="4857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0E038B" w:rsidRPr="005B40EA" w:rsidRDefault="00603EA5" w:rsidP="00603EA5">
            <w:pPr>
              <w:spacing w:before="40" w:after="4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En cas d'oubli d'une prise du traitement </w:t>
            </w:r>
          </w:p>
          <w:p w:rsidR="00603EA5" w:rsidRPr="005B40EA" w:rsidRDefault="00603EA5" w:rsidP="000E038B">
            <w:pPr>
              <w:pStyle w:val="Paragraphedeliste"/>
              <w:numPr>
                <w:ilvl w:val="0"/>
                <w:numId w:val="8"/>
              </w:numPr>
              <w:spacing w:before="40" w:after="40"/>
              <w:jc w:val="both"/>
              <w:rPr>
                <w:sz w:val="18"/>
              </w:rPr>
            </w:pPr>
            <w:r w:rsidRPr="005B40EA">
              <w:rPr>
                <w:b/>
                <w:sz w:val="18"/>
              </w:rPr>
              <w:t>&lt; 16 heures</w:t>
            </w:r>
            <w:r w:rsidRPr="005B40EA">
              <w:rPr>
                <w:sz w:val="18"/>
              </w:rPr>
              <w:t xml:space="preserve"> : </w:t>
            </w:r>
            <w:r w:rsidRPr="005B40EA">
              <w:rPr>
                <w:b/>
                <w:sz w:val="18"/>
              </w:rPr>
              <w:t>prendre dès que possible la dose oubliée</w:t>
            </w:r>
            <w:r w:rsidRPr="005B40EA">
              <w:rPr>
                <w:sz w:val="18"/>
              </w:rPr>
              <w:t xml:space="preserve"> et continuer ensuite selon la posologie prescrite. </w:t>
            </w:r>
          </w:p>
          <w:p w:rsidR="000E038B" w:rsidRPr="005B40EA" w:rsidRDefault="00603EA5" w:rsidP="00603EA5">
            <w:pPr>
              <w:pStyle w:val="Paragraphedeliste"/>
              <w:numPr>
                <w:ilvl w:val="0"/>
                <w:numId w:val="8"/>
              </w:numPr>
              <w:spacing w:before="40" w:after="40"/>
              <w:jc w:val="both"/>
              <w:rPr>
                <w:sz w:val="18"/>
              </w:rPr>
            </w:pPr>
            <w:r w:rsidRPr="005B40EA">
              <w:rPr>
                <w:b/>
                <w:sz w:val="18"/>
              </w:rPr>
              <w:t xml:space="preserve">&gt; 16 heures, ne pas prendre </w:t>
            </w:r>
            <w:r w:rsidRPr="005B40EA">
              <w:rPr>
                <w:sz w:val="18"/>
              </w:rPr>
              <w:t>la dose oubliée, prendre la dose suivante au moment habituel.</w:t>
            </w:r>
          </w:p>
          <w:p w:rsidR="000E038B" w:rsidRPr="005B40EA" w:rsidRDefault="000E038B" w:rsidP="000E038B">
            <w:pPr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En cas de vomissement :</w:t>
            </w:r>
          </w:p>
          <w:p w:rsidR="000E038B" w:rsidRPr="005B40EA" w:rsidRDefault="000E038B" w:rsidP="000E038B">
            <w:pPr>
              <w:pStyle w:val="Paragraphedeliste"/>
              <w:numPr>
                <w:ilvl w:val="0"/>
                <w:numId w:val="5"/>
              </w:numPr>
              <w:spacing w:after="0"/>
              <w:ind w:left="714" w:hanging="357"/>
              <w:rPr>
                <w:b/>
                <w:sz w:val="18"/>
              </w:rPr>
            </w:pPr>
            <w:r w:rsidRPr="005B40EA">
              <w:rPr>
                <w:b/>
                <w:sz w:val="18"/>
              </w:rPr>
              <w:t>dans les 4 heures</w:t>
            </w:r>
            <w:r w:rsidRPr="005B40EA">
              <w:rPr>
                <w:sz w:val="18"/>
              </w:rPr>
              <w:t xml:space="preserve"> qui suivent la prise du médicament, prendre un autre comprimé </w:t>
            </w:r>
          </w:p>
          <w:p w:rsidR="000E038B" w:rsidRPr="005B40EA" w:rsidRDefault="000E038B" w:rsidP="000E038B">
            <w:pPr>
              <w:pStyle w:val="Paragraphedeliste"/>
              <w:numPr>
                <w:ilvl w:val="0"/>
                <w:numId w:val="5"/>
              </w:numPr>
              <w:spacing w:after="0"/>
              <w:ind w:left="714" w:hanging="357"/>
              <w:rPr>
                <w:b/>
                <w:sz w:val="18"/>
              </w:rPr>
            </w:pPr>
            <w:r w:rsidRPr="005B40EA">
              <w:rPr>
                <w:sz w:val="18"/>
              </w:rPr>
              <w:t>au-delà de 4 heures, il n'est pas nécessaire d'en reprendre un autre.</w:t>
            </w:r>
          </w:p>
          <w:p w:rsidR="000E038B" w:rsidRPr="005B40EA" w:rsidRDefault="000E038B" w:rsidP="000E038B">
            <w:pPr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Ne pas prendre une dose double pour compenser celle oubliée.</w:t>
            </w:r>
          </w:p>
        </w:tc>
      </w:tr>
      <w:tr w:rsidR="007E1739" w:rsidRPr="005B40EA" w:rsidTr="007E1CDD">
        <w:trPr>
          <w:cantSplit/>
          <w:trHeight w:val="521"/>
        </w:trPr>
        <w:tc>
          <w:tcPr>
            <w:tcW w:w="1794" w:type="dxa"/>
            <w:tcBorders>
              <w:right w:val="nil"/>
            </w:tcBorders>
            <w:vAlign w:val="center"/>
          </w:tcPr>
          <w:p w:rsidR="007E1739" w:rsidRPr="005B40EA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6571B009" wp14:editId="557B3371">
                  <wp:extent cx="371475" cy="333375"/>
                  <wp:effectExtent l="0" t="0" r="9525" b="9525"/>
                  <wp:docPr id="10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2" t="-2457" r="-1852" b="-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7E1739" w:rsidRPr="005B40EA" w:rsidRDefault="007E1739" w:rsidP="00E25375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Les comprimés ne doivent ni être écrasés, ni coupés ou croqués.</w:t>
            </w:r>
          </w:p>
        </w:tc>
      </w:tr>
      <w:tr w:rsidR="00603EA5" w:rsidRPr="005B40EA" w:rsidTr="00FC5621">
        <w:trPr>
          <w:cantSplit/>
          <w:trHeight w:val="777"/>
        </w:trPr>
        <w:tc>
          <w:tcPr>
            <w:tcW w:w="1794" w:type="dxa"/>
            <w:tcBorders>
              <w:right w:val="nil"/>
            </w:tcBorders>
            <w:vAlign w:val="center"/>
          </w:tcPr>
          <w:p w:rsidR="00603EA5" w:rsidRPr="005B40EA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7556A026" wp14:editId="174AC7D2">
                  <wp:extent cx="476250" cy="457200"/>
                  <wp:effectExtent l="0" t="0" r="0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603EA5" w:rsidRPr="005B40EA" w:rsidRDefault="00603EA5" w:rsidP="00E25375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 w:cs="ComicSansMS,Bold"/>
                <w:b/>
                <w:bCs/>
                <w:sz w:val="18"/>
                <w:szCs w:val="20"/>
              </w:rPr>
              <w:t>Il est déconseillé de prendre ZEPATIER</w:t>
            </w:r>
            <w:r w:rsidRPr="005B40EA">
              <w:rPr>
                <w:rFonts w:ascii="Comic Sans MS" w:hAnsi="Comic Sans MS" w:cs="ComicSansMS,Bold"/>
                <w:b/>
                <w:bCs/>
                <w:sz w:val="18"/>
                <w:szCs w:val="20"/>
                <w:vertAlign w:val="superscript"/>
              </w:rPr>
              <w:t>®</w:t>
            </w:r>
            <w:r w:rsidRPr="005B40EA">
              <w:rPr>
                <w:rFonts w:ascii="Comic Sans MS" w:hAnsi="Comic Sans MS" w:cs="ComicSansMS,Bold"/>
                <w:b/>
                <w:bCs/>
                <w:sz w:val="18"/>
                <w:szCs w:val="20"/>
              </w:rPr>
              <w:t xml:space="preserve"> pendant la grossesse et l’allaitement</w:t>
            </w:r>
            <w:r w:rsidRPr="005B40EA">
              <w:rPr>
                <w:rFonts w:ascii="Comic Sans MS" w:hAnsi="Comic Sans MS" w:cs="ComicSansMS"/>
                <w:sz w:val="18"/>
                <w:szCs w:val="20"/>
              </w:rPr>
              <w:t>. Si vous êtes une femme, vous devez utiliser une méthode contraceptive efficace.</w:t>
            </w:r>
          </w:p>
        </w:tc>
      </w:tr>
    </w:tbl>
    <w:p w:rsidR="001D730E" w:rsidRPr="005B40EA" w:rsidRDefault="001D730E" w:rsidP="007E1739">
      <w:pPr>
        <w:rPr>
          <w:rFonts w:ascii="Comic Sans MS" w:hAnsi="Comic Sans MS"/>
          <w:sz w:val="18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8696"/>
      </w:tblGrid>
      <w:tr w:rsidR="00603EA5" w:rsidRPr="005B40EA" w:rsidTr="00DE327D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:rsidR="00603EA5" w:rsidRPr="005B40EA" w:rsidRDefault="00603EA5" w:rsidP="00DE327D">
            <w:pPr>
              <w:pStyle w:val="Titre1"/>
              <w:spacing w:before="60" w:after="60"/>
              <w:rPr>
                <w:rFonts w:ascii="Comic Sans MS" w:hAnsi="Comic Sans MS"/>
                <w:sz w:val="18"/>
              </w:rPr>
            </w:pPr>
            <w:r w:rsidRPr="005B40EA">
              <w:rPr>
                <w:rFonts w:ascii="Comic Sans MS" w:hAnsi="Comic Sans MS"/>
                <w:sz w:val="18"/>
              </w:rPr>
              <w:lastRenderedPageBreak/>
              <w:t>INTERACTIONS MEDICAMENTEUSES</w:t>
            </w:r>
          </w:p>
        </w:tc>
      </w:tr>
      <w:tr w:rsidR="00603EA5" w:rsidRPr="005B40EA" w:rsidTr="00DE327D">
        <w:trPr>
          <w:cantSplit/>
          <w:trHeight w:val="1052"/>
        </w:trPr>
        <w:tc>
          <w:tcPr>
            <w:tcW w:w="179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3EA5" w:rsidRPr="005B40EA" w:rsidRDefault="00D7623F" w:rsidP="00DE327D">
            <w:pPr>
              <w:pStyle w:val="Corpsdetexte2"/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2F7F4FC9" wp14:editId="422495E8">
                  <wp:extent cx="600075" cy="40005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E24" w:rsidRPr="005B40EA" w:rsidRDefault="00603EA5" w:rsidP="00DE327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Ce médicament peut interagir avec d’autres médicaments, plantes ou tisanes.</w:t>
            </w:r>
          </w:p>
          <w:p w:rsidR="00603EA5" w:rsidRPr="005B40EA" w:rsidRDefault="00FD2E24" w:rsidP="00DE327D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Précisez</w:t>
            </w:r>
            <w:r w:rsidR="00603EA5" w:rsidRPr="005B40EA">
              <w:rPr>
                <w:rFonts w:ascii="Comic Sans MS" w:hAnsi="Comic Sans MS"/>
                <w:b/>
                <w:sz w:val="18"/>
                <w:szCs w:val="20"/>
              </w:rPr>
              <w:t xml:space="preserve"> à votre médecin, les médicaments, plantes ou tisanes (avec ou sans ordonnance) que vous prenez ou que vous souhaitez prendre.</w:t>
            </w:r>
          </w:p>
          <w:p w:rsidR="00603EA5" w:rsidRPr="005B40EA" w:rsidRDefault="00603EA5" w:rsidP="00DE327D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603EA5" w:rsidRPr="005B40EA" w:rsidRDefault="00603EA5" w:rsidP="00DE327D">
            <w:pPr>
              <w:pStyle w:val="Default"/>
              <w:tabs>
                <w:tab w:val="left" w:pos="3215"/>
              </w:tabs>
              <w:ind w:left="1591" w:hanging="1620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En cas de doute, demandez conseil à votre pharmacien.</w:t>
            </w:r>
          </w:p>
        </w:tc>
      </w:tr>
      <w:tr w:rsidR="00603EA5" w:rsidRPr="005B40EA" w:rsidTr="00DE327D">
        <w:trPr>
          <w:cantSplit/>
          <w:trHeight w:val="423"/>
        </w:trPr>
        <w:tc>
          <w:tcPr>
            <w:tcW w:w="17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3EA5" w:rsidRPr="005B40EA" w:rsidRDefault="00D7623F" w:rsidP="00DE327D">
            <w:pPr>
              <w:pStyle w:val="Corpsdetexte2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6D5DF526" wp14:editId="48929EED">
                  <wp:extent cx="742950" cy="485775"/>
                  <wp:effectExtent l="0" t="0" r="0" b="9525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A5" w:rsidRPr="005B40EA" w:rsidRDefault="00FD2E24" w:rsidP="00DE327D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 xml:space="preserve">Il faut éviter la prise de 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millepertuis</w:t>
            </w:r>
            <w:r w:rsidRPr="005B40EA">
              <w:rPr>
                <w:rFonts w:ascii="Comic Sans MS" w:hAnsi="Comic Sans MS"/>
                <w:sz w:val="18"/>
                <w:szCs w:val="20"/>
              </w:rPr>
              <w:t xml:space="preserve"> (</w:t>
            </w:r>
            <w:proofErr w:type="spellStart"/>
            <w:r w:rsidRPr="005B40EA">
              <w:rPr>
                <w:rFonts w:ascii="Comic Sans MS" w:hAnsi="Comic Sans MS"/>
                <w:i/>
                <w:sz w:val="18"/>
                <w:szCs w:val="20"/>
              </w:rPr>
              <w:t>hyperium</w:t>
            </w:r>
            <w:proofErr w:type="spellEnd"/>
            <w:r w:rsidRPr="005B40EA">
              <w:rPr>
                <w:rFonts w:ascii="Comic Sans MS" w:hAnsi="Comic Sans MS"/>
                <w:i/>
                <w:sz w:val="18"/>
                <w:szCs w:val="20"/>
              </w:rPr>
              <w:t xml:space="preserve"> </w:t>
            </w:r>
            <w:proofErr w:type="spellStart"/>
            <w:r w:rsidRPr="005B40EA">
              <w:rPr>
                <w:rFonts w:ascii="Comic Sans MS" w:hAnsi="Comic Sans MS"/>
                <w:i/>
                <w:sz w:val="18"/>
                <w:szCs w:val="20"/>
              </w:rPr>
              <w:t>perforatum</w:t>
            </w:r>
            <w:proofErr w:type="spellEnd"/>
            <w:r w:rsidRPr="005B40EA">
              <w:rPr>
                <w:rFonts w:ascii="Comic Sans MS" w:hAnsi="Comic Sans MS"/>
                <w:sz w:val="18"/>
                <w:szCs w:val="20"/>
              </w:rPr>
              <w:t>) sous toutes ses formes (gélule, résine, tisane, goutte…), et de</w:t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 xml:space="preserve"> pamplemousse</w:t>
            </w:r>
            <w:r w:rsidRPr="005B40EA">
              <w:rPr>
                <w:rFonts w:ascii="Comic Sans MS" w:hAnsi="Comic Sans MS"/>
                <w:sz w:val="18"/>
                <w:szCs w:val="20"/>
              </w:rPr>
              <w:t xml:space="preserve"> (jus, pulpe)</w:t>
            </w:r>
            <w:r w:rsidR="00603EA5" w:rsidRPr="005B40EA">
              <w:rPr>
                <w:rFonts w:ascii="Comic Sans MS" w:hAnsi="Comic Sans MS"/>
                <w:sz w:val="18"/>
                <w:szCs w:val="20"/>
              </w:rPr>
              <w:t>.</w:t>
            </w:r>
          </w:p>
        </w:tc>
      </w:tr>
    </w:tbl>
    <w:p w:rsidR="00B71D69" w:rsidRPr="00B634A7" w:rsidRDefault="00B71D69" w:rsidP="001A3477">
      <w:pPr>
        <w:rPr>
          <w:rFonts w:ascii="Comic Sans MS" w:hAnsi="Comic Sans MS"/>
          <w:noProof/>
          <w:sz w:val="10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31"/>
        <w:gridCol w:w="4819"/>
      </w:tblGrid>
      <w:tr w:rsidR="00CF3EFF" w:rsidRPr="005B40EA" w:rsidTr="00D75737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3EFF" w:rsidRDefault="00D7623F" w:rsidP="001A3477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inline distT="0" distB="0" distL="0" distR="0" wp14:anchorId="1250FBE2" wp14:editId="47DBC932">
                  <wp:extent cx="371475" cy="304800"/>
                  <wp:effectExtent l="0" t="0" r="9525" b="0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EFF" w:rsidRPr="005B40EA">
              <w:rPr>
                <w:rFonts w:ascii="Comic Sans MS" w:hAnsi="Comic Sans MS"/>
                <w:noProof/>
                <w:sz w:val="18"/>
                <w:szCs w:val="20"/>
              </w:rPr>
              <w:t xml:space="preserve">  </w:t>
            </w:r>
            <w:r w:rsidR="00CF3EFF" w:rsidRPr="005B40EA">
              <w:rPr>
                <w:rFonts w:ascii="Comic Sans MS" w:hAnsi="Comic Sans MS"/>
                <w:b/>
                <w:sz w:val="18"/>
                <w:szCs w:val="20"/>
              </w:rPr>
              <w:t>Ne soyez pas inquiet</w:t>
            </w:r>
            <w:r w:rsidR="00CF3EFF" w:rsidRPr="005B40EA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CF3EFF" w:rsidRPr="005B40EA">
              <w:rPr>
                <w:rFonts w:ascii="Comic Sans MS" w:hAnsi="Comic Sans MS"/>
                <w:b/>
                <w:sz w:val="18"/>
                <w:szCs w:val="20"/>
              </w:rPr>
              <w:t>à la lecture de ces effets, il est possible que vous n’en éprouviez aucun.</w:t>
            </w:r>
          </w:p>
          <w:p w:rsidR="00B634A7" w:rsidRPr="005B40EA" w:rsidRDefault="00B634A7" w:rsidP="001A3477">
            <w:pPr>
              <w:rPr>
                <w:rFonts w:ascii="Comic Sans MS" w:hAnsi="Comic Sans MS"/>
                <w:b/>
                <w:sz w:val="18"/>
                <w:szCs w:val="20"/>
              </w:rPr>
            </w:pPr>
          </w:p>
        </w:tc>
      </w:tr>
      <w:tr w:rsidR="007E1739" w:rsidRPr="005B40EA" w:rsidTr="001A3477">
        <w:tc>
          <w:tcPr>
            <w:tcW w:w="2440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5B40EA" w:rsidRDefault="007E1739" w:rsidP="00E25375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EFFETS INDESIRABLES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5B40EA" w:rsidRDefault="007E1739" w:rsidP="00D62B1B">
            <w:pPr>
              <w:pStyle w:val="Titre3"/>
              <w:spacing w:before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PREVENTION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5B40EA" w:rsidRDefault="007E1739" w:rsidP="00D62B1B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CONDUITE A TENIR</w:t>
            </w:r>
          </w:p>
        </w:tc>
      </w:tr>
      <w:tr w:rsidR="002E69A5" w:rsidRPr="005B40EA" w:rsidTr="00AA7CA4">
        <w:trPr>
          <w:trHeight w:val="609"/>
        </w:trPr>
        <w:tc>
          <w:tcPr>
            <w:tcW w:w="2440" w:type="dxa"/>
            <w:vAlign w:val="center"/>
          </w:tcPr>
          <w:p w:rsidR="002E69A5" w:rsidRPr="005B40EA" w:rsidRDefault="002E69A5" w:rsidP="00AA7CA4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Diminution de l’appétit</w:t>
            </w:r>
          </w:p>
        </w:tc>
        <w:tc>
          <w:tcPr>
            <w:tcW w:w="3231" w:type="dxa"/>
            <w:vAlign w:val="center"/>
          </w:tcPr>
          <w:p w:rsidR="002E69A5" w:rsidRPr="005B40EA" w:rsidRDefault="002E69A5" w:rsidP="00AA7CA4">
            <w:pPr>
              <w:spacing w:before="60" w:after="60"/>
              <w:jc w:val="both"/>
              <w:rPr>
                <w:rFonts w:ascii="Comic Sans MS" w:hAnsi="Comic Sans MS" w:cs="Arial"/>
                <w:sz w:val="16"/>
                <w:szCs w:val="20"/>
              </w:rPr>
            </w:pPr>
            <w:r w:rsidRPr="005B40EA">
              <w:rPr>
                <w:rFonts w:ascii="Comic Sans MS" w:hAnsi="Comic Sans MS" w:cs="Arial"/>
                <w:sz w:val="16"/>
                <w:szCs w:val="20"/>
              </w:rPr>
              <w:t>Boire entre les repas. Eviter les aliments frits, gras ou épicés. Manger lentement. Faire plusieurs petits repas légers.</w:t>
            </w:r>
          </w:p>
        </w:tc>
        <w:tc>
          <w:tcPr>
            <w:tcW w:w="4819" w:type="dxa"/>
            <w:vAlign w:val="center"/>
          </w:tcPr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Si les symptômes deviennent gênants, consulter votre médecin.</w:t>
            </w:r>
          </w:p>
        </w:tc>
      </w:tr>
      <w:tr w:rsidR="002E69A5" w:rsidRPr="005B40EA" w:rsidTr="00AA7CA4">
        <w:trPr>
          <w:trHeight w:val="609"/>
        </w:trPr>
        <w:tc>
          <w:tcPr>
            <w:tcW w:w="2440" w:type="dxa"/>
            <w:vAlign w:val="center"/>
          </w:tcPr>
          <w:p w:rsidR="002E69A5" w:rsidRPr="005B40EA" w:rsidRDefault="002E69A5" w:rsidP="00AA7CA4">
            <w:pPr>
              <w:spacing w:before="60" w:after="60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Insomnie, anxiété, asthénie</w:t>
            </w:r>
            <w:r w:rsidR="00CB6093"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, fatigue</w:t>
            </w: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, irritabilité, dépression</w:t>
            </w:r>
          </w:p>
        </w:tc>
        <w:tc>
          <w:tcPr>
            <w:tcW w:w="3231" w:type="dxa"/>
            <w:vAlign w:val="center"/>
          </w:tcPr>
          <w:p w:rsidR="002E69A5" w:rsidRPr="005B40EA" w:rsidRDefault="002E69A5" w:rsidP="00AA7CA4">
            <w:pPr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 w:cs="Arial"/>
                <w:sz w:val="16"/>
                <w:szCs w:val="20"/>
              </w:rPr>
              <w:t>Veillez à avoir une bonne hygiène de vie. Respectez des temps de repos dans la journée, mais essayez de conserver une activité même modérée.</w:t>
            </w:r>
          </w:p>
        </w:tc>
        <w:tc>
          <w:tcPr>
            <w:tcW w:w="4819" w:type="dxa"/>
            <w:vAlign w:val="center"/>
          </w:tcPr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En soirée : privilégier les moments calmes pour faciliter l’endormissement (lecture par exemple), éviter les écrans qui peuvent stimuler l’attention, prendre le repas du soir à distance du coucher.</w:t>
            </w:r>
          </w:p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Eviter le café, thé soda en fin de journée, privilégier des tisanes.</w:t>
            </w:r>
          </w:p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La pratique d’une activité sportive pendant la journée (marche par exemple) peut limiter l’anxiété et faciliter l’endormissement.</w:t>
            </w:r>
          </w:p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Si les symptômes deviennent gênants, consulter votre médecin.</w:t>
            </w:r>
          </w:p>
        </w:tc>
      </w:tr>
      <w:tr w:rsidR="002E69A5" w:rsidRPr="005B40EA" w:rsidTr="00AA7CA4">
        <w:trPr>
          <w:trHeight w:val="609"/>
        </w:trPr>
        <w:tc>
          <w:tcPr>
            <w:tcW w:w="2440" w:type="dxa"/>
            <w:vAlign w:val="center"/>
          </w:tcPr>
          <w:p w:rsidR="002E69A5" w:rsidRPr="005B40EA" w:rsidRDefault="002E69A5" w:rsidP="00AA7CA4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Céphalées</w:t>
            </w:r>
          </w:p>
        </w:tc>
        <w:tc>
          <w:tcPr>
            <w:tcW w:w="3231" w:type="dxa"/>
            <w:vAlign w:val="center"/>
          </w:tcPr>
          <w:p w:rsidR="002E69A5" w:rsidRPr="005B40EA" w:rsidRDefault="002E69A5" w:rsidP="00AA7CA4">
            <w:pPr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 w:cs="Arial"/>
                <w:sz w:val="16"/>
                <w:szCs w:val="20"/>
              </w:rPr>
              <w:t>A conseiller : repos fréquent, bonne hygiène de vie, exercices légers (marche).</w:t>
            </w:r>
          </w:p>
        </w:tc>
        <w:tc>
          <w:tcPr>
            <w:tcW w:w="4819" w:type="dxa"/>
            <w:vAlign w:val="center"/>
          </w:tcPr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En cas de douleur, la prise d’un antalgique (paracétamol) est recommandée à raison de 1</w:t>
            </w:r>
            <w:r w:rsidR="00B204A9" w:rsidRPr="005B40EA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Pr="005B40EA">
              <w:rPr>
                <w:rFonts w:ascii="Comic Sans MS" w:hAnsi="Comic Sans MS"/>
                <w:sz w:val="16"/>
                <w:szCs w:val="20"/>
              </w:rPr>
              <w:t>g toutes les 4 à 6 heures sans dépasser 4</w:t>
            </w:r>
            <w:r w:rsidR="00B204A9" w:rsidRPr="005B40EA">
              <w:rPr>
                <w:rFonts w:ascii="Comic Sans MS" w:hAnsi="Comic Sans MS"/>
                <w:sz w:val="16"/>
                <w:szCs w:val="20"/>
              </w:rPr>
              <w:t xml:space="preserve"> </w:t>
            </w:r>
            <w:r w:rsidRPr="005B40EA">
              <w:rPr>
                <w:rFonts w:ascii="Comic Sans MS" w:hAnsi="Comic Sans MS"/>
                <w:sz w:val="16"/>
                <w:szCs w:val="20"/>
              </w:rPr>
              <w:t>g par jour.</w:t>
            </w:r>
          </w:p>
          <w:p w:rsidR="002E69A5" w:rsidRPr="005B40EA" w:rsidRDefault="002E69A5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Si les symptômes deviennent gênants, consulter votre médecin.</w:t>
            </w:r>
          </w:p>
        </w:tc>
      </w:tr>
      <w:tr w:rsidR="002E69A5" w:rsidRPr="005B40EA" w:rsidTr="00AA7CA4">
        <w:trPr>
          <w:trHeight w:val="765"/>
        </w:trPr>
        <w:tc>
          <w:tcPr>
            <w:tcW w:w="2440" w:type="dxa"/>
            <w:vAlign w:val="center"/>
          </w:tcPr>
          <w:p w:rsidR="002E69A5" w:rsidRPr="005B40EA" w:rsidRDefault="002E69A5" w:rsidP="00AA7CA4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Etourdissements</w:t>
            </w:r>
          </w:p>
        </w:tc>
        <w:tc>
          <w:tcPr>
            <w:tcW w:w="3231" w:type="dxa"/>
            <w:vAlign w:val="center"/>
          </w:tcPr>
          <w:p w:rsidR="002E69A5" w:rsidRPr="005B40EA" w:rsidRDefault="002E69A5" w:rsidP="00AA7CA4">
            <w:pPr>
              <w:pStyle w:val="Titre3"/>
              <w:spacing w:before="60"/>
              <w:rPr>
                <w:rFonts w:ascii="Comic Sans MS" w:hAnsi="Comic Sans MS"/>
                <w:b w:val="0"/>
                <w:sz w:val="16"/>
                <w:szCs w:val="20"/>
              </w:rPr>
            </w:pPr>
            <w:r w:rsidRPr="005B40EA">
              <w:rPr>
                <w:rFonts w:ascii="Comic Sans MS" w:hAnsi="Comic Sans MS"/>
                <w:b w:val="0"/>
                <w:sz w:val="16"/>
                <w:szCs w:val="20"/>
              </w:rPr>
              <w:t>Eviter de se lever brutalement afin de réduire le risque d’hypotension orthostatique.</w:t>
            </w:r>
          </w:p>
        </w:tc>
        <w:tc>
          <w:tcPr>
            <w:tcW w:w="4819" w:type="dxa"/>
            <w:vAlign w:val="center"/>
          </w:tcPr>
          <w:p w:rsidR="002E69A5" w:rsidRPr="005B40EA" w:rsidRDefault="002E69A5" w:rsidP="00B204A9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Si les symptômes deviennent gênants, consulter votre médecin.</w:t>
            </w:r>
          </w:p>
        </w:tc>
      </w:tr>
      <w:tr w:rsidR="00CB6093" w:rsidRPr="005B40EA" w:rsidTr="00AA7CA4">
        <w:trPr>
          <w:trHeight w:val="609"/>
        </w:trPr>
        <w:tc>
          <w:tcPr>
            <w:tcW w:w="2440" w:type="dxa"/>
            <w:vAlign w:val="center"/>
          </w:tcPr>
          <w:p w:rsidR="00CB6093" w:rsidRPr="005B40EA" w:rsidRDefault="00CB6093" w:rsidP="00AA7CA4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Prurit</w:t>
            </w:r>
          </w:p>
        </w:tc>
        <w:tc>
          <w:tcPr>
            <w:tcW w:w="3231" w:type="dxa"/>
            <w:vAlign w:val="center"/>
          </w:tcPr>
          <w:p w:rsidR="00CB6093" w:rsidRPr="005B40EA" w:rsidRDefault="00CB6093" w:rsidP="00AA7CA4">
            <w:pPr>
              <w:spacing w:before="60" w:after="60"/>
              <w:jc w:val="both"/>
              <w:rPr>
                <w:rFonts w:ascii="Comic Sans MS" w:hAnsi="Comic Sans MS" w:cs="Arial"/>
                <w:sz w:val="16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B6093" w:rsidRPr="005B40EA" w:rsidRDefault="00CB6093" w:rsidP="00AA7CA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5B40EA">
              <w:rPr>
                <w:rFonts w:ascii="Comic Sans MS" w:hAnsi="Comic Sans MS"/>
                <w:sz w:val="16"/>
                <w:szCs w:val="20"/>
              </w:rPr>
              <w:t>Si les symptômes deviennent gênants, consulter votre médecin. Un traitement par antihistaminiques par voie orale ou par topique pourront vous êtes proposés.</w:t>
            </w:r>
          </w:p>
        </w:tc>
      </w:tr>
      <w:tr w:rsidR="007F03FB" w:rsidRPr="005B40EA" w:rsidTr="00DE327D">
        <w:trPr>
          <w:trHeight w:val="609"/>
        </w:trPr>
        <w:tc>
          <w:tcPr>
            <w:tcW w:w="2440" w:type="dxa"/>
            <w:vAlign w:val="center"/>
          </w:tcPr>
          <w:p w:rsidR="007F03FB" w:rsidRPr="005B40EA" w:rsidRDefault="007F03FB" w:rsidP="00DE327D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Alopécie (perte de cheveux)</w:t>
            </w:r>
          </w:p>
        </w:tc>
        <w:tc>
          <w:tcPr>
            <w:tcW w:w="8050" w:type="dxa"/>
            <w:gridSpan w:val="2"/>
            <w:vAlign w:val="center"/>
          </w:tcPr>
          <w:p w:rsidR="007F03FB" w:rsidRPr="005B40EA" w:rsidRDefault="007F03FB" w:rsidP="00DE327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Si les symptômes deviennent gênants, consulter votre médecin.</w:t>
            </w:r>
          </w:p>
        </w:tc>
      </w:tr>
      <w:tr w:rsidR="007F03FB" w:rsidRPr="005B40EA" w:rsidTr="00DE327D">
        <w:trPr>
          <w:trHeight w:val="609"/>
        </w:trPr>
        <w:tc>
          <w:tcPr>
            <w:tcW w:w="2440" w:type="dxa"/>
            <w:vAlign w:val="center"/>
          </w:tcPr>
          <w:p w:rsidR="007F03FB" w:rsidRPr="005B40EA" w:rsidRDefault="007F03FB" w:rsidP="00DE327D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Arthralgie, myalgie</w:t>
            </w:r>
          </w:p>
        </w:tc>
        <w:tc>
          <w:tcPr>
            <w:tcW w:w="3231" w:type="dxa"/>
          </w:tcPr>
          <w:p w:rsidR="007F03FB" w:rsidRPr="005B40EA" w:rsidRDefault="007F03FB" w:rsidP="00DE327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sz w:val="18"/>
                <w:szCs w:val="20"/>
              </w:rPr>
              <w:t xml:space="preserve">A conseiller : Boisson régulière. </w:t>
            </w:r>
          </w:p>
          <w:p w:rsidR="007F03FB" w:rsidRPr="005B40EA" w:rsidRDefault="007F03FB" w:rsidP="00DE327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color w:val="000000"/>
                <w:sz w:val="18"/>
                <w:szCs w:val="20"/>
              </w:rPr>
              <w:t>A éviter : g</w:t>
            </w:r>
            <w:r w:rsidRPr="005B40EA">
              <w:rPr>
                <w:rFonts w:ascii="Comic Sans MS" w:hAnsi="Comic Sans MS" w:cs="Arial"/>
                <w:sz w:val="18"/>
                <w:szCs w:val="20"/>
              </w:rPr>
              <w:t>estes répétitifs et les efforts physiques importants.</w:t>
            </w:r>
          </w:p>
        </w:tc>
        <w:tc>
          <w:tcPr>
            <w:tcW w:w="4819" w:type="dxa"/>
          </w:tcPr>
          <w:p w:rsidR="007F03FB" w:rsidRPr="005B40EA" w:rsidRDefault="007F03FB" w:rsidP="00DE327D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sz w:val="18"/>
                <w:szCs w:val="20"/>
              </w:rPr>
              <w:t xml:space="preserve">Traitement symptomatique par paracétamol </w:t>
            </w:r>
            <w:r w:rsidRPr="005B40EA">
              <w:rPr>
                <w:rFonts w:ascii="Comic Sans MS" w:hAnsi="Comic Sans MS"/>
                <w:sz w:val="18"/>
                <w:szCs w:val="20"/>
              </w:rPr>
              <w:t>1 g toutes les 4 à 6 heures sans dépasser 4 g par jour.</w:t>
            </w:r>
            <w:r w:rsidRPr="005B40EA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5B40EA">
              <w:rPr>
                <w:rFonts w:ascii="Comic Sans MS" w:hAnsi="Comic Sans MS"/>
                <w:sz w:val="18"/>
                <w:szCs w:val="20"/>
              </w:rPr>
              <w:t>Si les symptômes deviennent gênants, consulter votre médecin.</w:t>
            </w:r>
          </w:p>
        </w:tc>
      </w:tr>
      <w:tr w:rsidR="007F03FB" w:rsidRPr="005B40EA" w:rsidTr="00DE327D">
        <w:trPr>
          <w:trHeight w:val="609"/>
        </w:trPr>
        <w:tc>
          <w:tcPr>
            <w:tcW w:w="2440" w:type="dxa"/>
            <w:vAlign w:val="center"/>
          </w:tcPr>
          <w:p w:rsidR="007F03FB" w:rsidRPr="005B40EA" w:rsidRDefault="007F03FB" w:rsidP="00DE327D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b/>
                <w:color w:val="000000"/>
                <w:sz w:val="18"/>
                <w:szCs w:val="20"/>
              </w:rPr>
              <w:t>Sécheresse buccale</w:t>
            </w:r>
          </w:p>
        </w:tc>
        <w:tc>
          <w:tcPr>
            <w:tcW w:w="3231" w:type="dxa"/>
            <w:vAlign w:val="center"/>
          </w:tcPr>
          <w:p w:rsidR="007F03FB" w:rsidRPr="005B40EA" w:rsidRDefault="007F03FB" w:rsidP="00DE327D">
            <w:pPr>
              <w:jc w:val="both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sz w:val="18"/>
                <w:szCs w:val="20"/>
              </w:rPr>
              <w:t>Veillez à avoir une bonne hydratation.</w:t>
            </w:r>
          </w:p>
        </w:tc>
        <w:tc>
          <w:tcPr>
            <w:tcW w:w="4819" w:type="dxa"/>
            <w:vAlign w:val="center"/>
          </w:tcPr>
          <w:p w:rsidR="007F03FB" w:rsidRPr="005B40EA" w:rsidRDefault="007F03FB" w:rsidP="00DE327D">
            <w:pPr>
              <w:jc w:val="both"/>
              <w:rPr>
                <w:rFonts w:ascii="Comic Sans MS" w:hAnsi="Comic Sans MS" w:cs="Arial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Si les symptômes deviennent gênants, consulter votre médecin.</w:t>
            </w:r>
          </w:p>
        </w:tc>
      </w:tr>
    </w:tbl>
    <w:p w:rsidR="007F03FB" w:rsidRPr="005B40EA" w:rsidRDefault="007F03FB" w:rsidP="00603EA5">
      <w:pPr>
        <w:jc w:val="both"/>
        <w:rPr>
          <w:rFonts w:ascii="Comic Sans MS" w:hAnsi="Comic Sans MS"/>
          <w:sz w:val="18"/>
          <w:szCs w:val="20"/>
        </w:rPr>
      </w:pPr>
    </w:p>
    <w:tbl>
      <w:tblPr>
        <w:tblW w:w="104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9110"/>
      </w:tblGrid>
      <w:tr w:rsidR="002C0A44" w:rsidRPr="005B40EA" w:rsidTr="003B6299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C0A44" w:rsidRPr="005B40EA" w:rsidRDefault="002C0A44">
            <w:pPr>
              <w:pStyle w:val="Titre1"/>
              <w:spacing w:before="20" w:after="20"/>
              <w:rPr>
                <w:rFonts w:ascii="Comic Sans MS" w:hAnsi="Comic Sans MS"/>
                <w:sz w:val="18"/>
              </w:rPr>
            </w:pPr>
            <w:r w:rsidRPr="005B40EA">
              <w:rPr>
                <w:rFonts w:ascii="Comic Sans MS" w:hAnsi="Comic Sans MS"/>
                <w:sz w:val="18"/>
              </w:rPr>
              <w:t>QUELQUES CONSEILS</w:t>
            </w:r>
          </w:p>
        </w:tc>
      </w:tr>
      <w:tr w:rsidR="002C0A44" w:rsidRPr="005B40EA" w:rsidTr="003B6299"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2C0A44" w:rsidRPr="005B40EA" w:rsidRDefault="002C0A44">
            <w:pPr>
              <w:pStyle w:val="Corpsdetexte2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noProof/>
                <w:sz w:val="18"/>
                <w:szCs w:val="20"/>
              </w:rPr>
              <w:object w:dxaOrig="540" w:dyaOrig="540">
                <v:shape id="_x0000_i1026" type="#_x0000_t75" style="width:27pt;height:27pt" o:ole="" fillcolor="window">
                  <v:imagedata r:id="rId26" o:title=""/>
                </v:shape>
                <o:OLEObject Type="Embed" ProgID="MSPhotoEd.3" ShapeID="_x0000_i1026" DrawAspect="Content" ObjectID="_1559724627" r:id="rId27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C0A44" w:rsidRPr="005B40EA" w:rsidRDefault="002C0A44">
            <w:pPr>
              <w:pStyle w:val="Default"/>
              <w:spacing w:before="60" w:after="60"/>
              <w:jc w:val="both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N’arrêtez jamais le traitement ou ne modifiez jamais le rythme d'administration sans avis du médecin prescripteur.</w:t>
            </w:r>
          </w:p>
        </w:tc>
      </w:tr>
      <w:tr w:rsidR="002C0A44" w:rsidRPr="005B40EA" w:rsidTr="003B6299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2C0A44" w:rsidRPr="005B40EA" w:rsidRDefault="002C0A4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44" w:rsidRPr="005B40EA" w:rsidRDefault="002C0A44">
            <w:pPr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C0A44" w:rsidRPr="005B40EA" w:rsidTr="003B6299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2C0A44" w:rsidRPr="005B40EA" w:rsidRDefault="003B6299">
            <w:pPr>
              <w:pStyle w:val="Corpsdetexte2"/>
              <w:jc w:val="center"/>
              <w:rPr>
                <w:rFonts w:ascii="Comic Sans MS" w:hAnsi="Comic Sans MS"/>
                <w:noProof/>
                <w:sz w:val="18"/>
                <w:szCs w:val="20"/>
              </w:rPr>
            </w:pPr>
            <w:r w:rsidRPr="005B40EA">
              <w:rPr>
                <w:rFonts w:ascii="Comic Sans MS" w:hAnsi="Comic Sans MS" w:cs="Arial"/>
                <w:noProof/>
                <w:sz w:val="18"/>
                <w:szCs w:val="20"/>
              </w:rPr>
              <w:object w:dxaOrig="540" w:dyaOrig="540">
                <v:shape id="_x0000_i1027" type="#_x0000_t75" style="width:27pt;height:27pt" o:ole="" fillcolor="window">
                  <v:imagedata r:id="rId26" o:title=""/>
                </v:shape>
                <o:OLEObject Type="Embed" ProgID="MSPhotoEd.3" ShapeID="_x0000_i1027" DrawAspect="Content" ObjectID="_1559724628" r:id="rId28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44" w:rsidRPr="005B40EA" w:rsidRDefault="002C0A44" w:rsidP="003B6299">
            <w:pPr>
              <w:pStyle w:val="Default"/>
              <w:spacing w:before="60"/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5B40EA">
              <w:rPr>
                <w:rFonts w:ascii="Comic Sans MS" w:hAnsi="Comic Sans MS"/>
                <w:sz w:val="18"/>
                <w:szCs w:val="20"/>
              </w:rPr>
              <w:t>Ce médicament contient du lactose</w:t>
            </w:r>
            <w:r w:rsidR="003B6299" w:rsidRPr="005B40EA">
              <w:rPr>
                <w:rFonts w:ascii="Comic Sans MS" w:hAnsi="Comic Sans MS"/>
                <w:sz w:val="18"/>
                <w:szCs w:val="20"/>
              </w:rPr>
              <w:t xml:space="preserve"> et du sodium</w:t>
            </w:r>
            <w:r w:rsidRPr="005B40EA">
              <w:rPr>
                <w:rFonts w:ascii="Comic Sans MS" w:hAnsi="Comic Sans MS"/>
                <w:sz w:val="18"/>
                <w:szCs w:val="20"/>
              </w:rPr>
              <w:t xml:space="preserve">. </w:t>
            </w:r>
          </w:p>
          <w:p w:rsidR="003B6299" w:rsidRPr="005B40EA" w:rsidRDefault="003B6299" w:rsidP="003B6299">
            <w:pPr>
              <w:pStyle w:val="Default"/>
              <w:spacing w:before="60"/>
              <w:jc w:val="both"/>
              <w:rPr>
                <w:rFonts w:ascii="Comic Sans MS" w:hAnsi="Comic Sans MS"/>
                <w:b/>
                <w:noProof/>
                <w:sz w:val="18"/>
                <w:szCs w:val="20"/>
              </w:rPr>
            </w:pPr>
          </w:p>
        </w:tc>
      </w:tr>
      <w:tr w:rsidR="002C0A44" w:rsidRPr="005B40EA" w:rsidTr="003B6299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4" w:rsidRPr="005B40EA" w:rsidRDefault="003B6299" w:rsidP="003B6299">
            <w:pPr>
              <w:pStyle w:val="Corpsdetexte2"/>
              <w:spacing w:before="120" w:after="60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FF258F5" wp14:editId="1F4B8E64">
                  <wp:simplePos x="0" y="0"/>
                  <wp:positionH relativeFrom="column">
                    <wp:posOffset>-1023620</wp:posOffset>
                  </wp:positionH>
                  <wp:positionV relativeFrom="paragraph">
                    <wp:posOffset>43815</wp:posOffset>
                  </wp:positionV>
                  <wp:extent cx="7905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40" y="20855"/>
                      <wp:lineTo x="21340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994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0EA">
              <w:rPr>
                <w:rFonts w:ascii="Comic Sans MS" w:hAnsi="Comic Sans MS"/>
                <w:b/>
                <w:sz w:val="18"/>
                <w:szCs w:val="20"/>
              </w:rPr>
              <w:t>si vous voyagez, pensez à prendre avec vous votre ordonnance en cours et votre traitement en quantité suffisante.</w:t>
            </w:r>
          </w:p>
          <w:p w:rsidR="003B6299" w:rsidRPr="005B40EA" w:rsidRDefault="003B6299" w:rsidP="003B6299">
            <w:pPr>
              <w:pStyle w:val="Corpsdetexte2"/>
              <w:spacing w:before="120" w:after="60"/>
              <w:rPr>
                <w:rFonts w:ascii="Comic Sans MS" w:hAnsi="Comic Sans MS"/>
                <w:b/>
                <w:sz w:val="18"/>
                <w:szCs w:val="20"/>
              </w:rPr>
            </w:pPr>
            <w:r w:rsidRPr="005B40EA">
              <w:rPr>
                <w:rFonts w:ascii="Comic Sans MS" w:hAnsi="Comic Sans MS"/>
                <w:b/>
                <w:sz w:val="18"/>
                <w:szCs w:val="20"/>
              </w:rPr>
              <w:t>En cas de décalage horaire, adaptez-vous aux horaires du pays.</w:t>
            </w:r>
          </w:p>
        </w:tc>
      </w:tr>
    </w:tbl>
    <w:p w:rsidR="007F03FB" w:rsidRPr="005B40EA" w:rsidRDefault="007F03FB" w:rsidP="00603EA5">
      <w:pPr>
        <w:jc w:val="both"/>
        <w:rPr>
          <w:sz w:val="18"/>
          <w:szCs w:val="20"/>
        </w:rPr>
      </w:pPr>
    </w:p>
    <w:sectPr w:rsidR="007F03FB" w:rsidRPr="005B40EA" w:rsidSect="003237AC">
      <w:headerReference w:type="even" r:id="rId30"/>
      <w:headerReference w:type="default" r:id="rId31"/>
      <w:headerReference w:type="first" r:id="rId32"/>
      <w:pgSz w:w="11906" w:h="16838"/>
      <w:pgMar w:top="539" w:right="1418" w:bottom="567" w:left="1418" w:header="0" w:footer="34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7D" w:rsidRDefault="00DE327D">
      <w:r>
        <w:separator/>
      </w:r>
    </w:p>
  </w:endnote>
  <w:endnote w:type="continuationSeparator" w:id="0">
    <w:p w:rsidR="00DE327D" w:rsidRDefault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7D" w:rsidRDefault="00DE327D">
      <w:r>
        <w:separator/>
      </w:r>
    </w:p>
  </w:footnote>
  <w:footnote w:type="continuationSeparator" w:id="0">
    <w:p w:rsidR="00DE327D" w:rsidRDefault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8" w:rsidRDefault="005A0D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1.25pt;height:58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27" w:rsidRDefault="00286827">
    <w:pPr>
      <w:pStyle w:val="En-tte"/>
    </w:pPr>
  </w:p>
  <w:p w:rsidR="00FB5E11" w:rsidRDefault="00FB5E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8" w:rsidRDefault="005A0D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1.25pt;height:58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F58"/>
    <w:multiLevelType w:val="singleLevel"/>
    <w:tmpl w:val="34F27E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6623A78"/>
    <w:multiLevelType w:val="multilevel"/>
    <w:tmpl w:val="249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A0557"/>
    <w:multiLevelType w:val="hybridMultilevel"/>
    <w:tmpl w:val="249CC0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10B7"/>
    <w:multiLevelType w:val="hybridMultilevel"/>
    <w:tmpl w:val="DFC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ECF"/>
    <w:multiLevelType w:val="hybridMultilevel"/>
    <w:tmpl w:val="5CA207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D38C0"/>
    <w:multiLevelType w:val="hybridMultilevel"/>
    <w:tmpl w:val="78D60F42"/>
    <w:lvl w:ilvl="0" w:tplc="DD98BD80">
      <w:start w:val="1"/>
      <w:numFmt w:val="bullet"/>
      <w:pStyle w:val="Puces2"/>
      <w:lvlText w:val=""/>
      <w:lvlJc w:val="left"/>
      <w:pPr>
        <w:tabs>
          <w:tab w:val="num" w:pos="323"/>
        </w:tabs>
        <w:ind w:left="323" w:firstLine="3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66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F033B"/>
    <w:multiLevelType w:val="singleLevel"/>
    <w:tmpl w:val="34F27E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7F257168"/>
    <w:multiLevelType w:val="hybridMultilevel"/>
    <w:tmpl w:val="D4926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F0"/>
    <w:rsid w:val="00002EFE"/>
    <w:rsid w:val="0004565E"/>
    <w:rsid w:val="00046D47"/>
    <w:rsid w:val="00057052"/>
    <w:rsid w:val="000653A1"/>
    <w:rsid w:val="00067D2B"/>
    <w:rsid w:val="0007050D"/>
    <w:rsid w:val="000838C5"/>
    <w:rsid w:val="000B684C"/>
    <w:rsid w:val="000B7F8C"/>
    <w:rsid w:val="000C506B"/>
    <w:rsid w:val="000D3CCE"/>
    <w:rsid w:val="000D6B87"/>
    <w:rsid w:val="000E038B"/>
    <w:rsid w:val="000E6F93"/>
    <w:rsid w:val="001023A4"/>
    <w:rsid w:val="00113743"/>
    <w:rsid w:val="00163C28"/>
    <w:rsid w:val="00177670"/>
    <w:rsid w:val="00187BBA"/>
    <w:rsid w:val="00195A78"/>
    <w:rsid w:val="001A3477"/>
    <w:rsid w:val="001A58B5"/>
    <w:rsid w:val="001D59CF"/>
    <w:rsid w:val="001D730E"/>
    <w:rsid w:val="001E132D"/>
    <w:rsid w:val="00202AAA"/>
    <w:rsid w:val="00213A99"/>
    <w:rsid w:val="002159C1"/>
    <w:rsid w:val="0022291E"/>
    <w:rsid w:val="0022598C"/>
    <w:rsid w:val="00230D3F"/>
    <w:rsid w:val="00231EE4"/>
    <w:rsid w:val="00255AFB"/>
    <w:rsid w:val="002572BF"/>
    <w:rsid w:val="00262445"/>
    <w:rsid w:val="00263962"/>
    <w:rsid w:val="00270C0B"/>
    <w:rsid w:val="00272EC8"/>
    <w:rsid w:val="0027632D"/>
    <w:rsid w:val="00280A48"/>
    <w:rsid w:val="00280D92"/>
    <w:rsid w:val="00286827"/>
    <w:rsid w:val="00287B4E"/>
    <w:rsid w:val="00292338"/>
    <w:rsid w:val="002A29D1"/>
    <w:rsid w:val="002A5B7F"/>
    <w:rsid w:val="002C0A44"/>
    <w:rsid w:val="002C0D7E"/>
    <w:rsid w:val="002D2CB6"/>
    <w:rsid w:val="002E69A5"/>
    <w:rsid w:val="00302A8A"/>
    <w:rsid w:val="003237AC"/>
    <w:rsid w:val="003353B8"/>
    <w:rsid w:val="00336886"/>
    <w:rsid w:val="00361A9B"/>
    <w:rsid w:val="00381BEB"/>
    <w:rsid w:val="00387F5A"/>
    <w:rsid w:val="0039300C"/>
    <w:rsid w:val="003A1FBF"/>
    <w:rsid w:val="003B5F8B"/>
    <w:rsid w:val="003B6299"/>
    <w:rsid w:val="003D55C8"/>
    <w:rsid w:val="003D68E7"/>
    <w:rsid w:val="003E3240"/>
    <w:rsid w:val="004214BF"/>
    <w:rsid w:val="00423B8A"/>
    <w:rsid w:val="0044680F"/>
    <w:rsid w:val="00450C86"/>
    <w:rsid w:val="0045594E"/>
    <w:rsid w:val="00456954"/>
    <w:rsid w:val="0048768E"/>
    <w:rsid w:val="004D3596"/>
    <w:rsid w:val="004D467B"/>
    <w:rsid w:val="004E468E"/>
    <w:rsid w:val="004E5954"/>
    <w:rsid w:val="004F5573"/>
    <w:rsid w:val="005109E6"/>
    <w:rsid w:val="00533BF0"/>
    <w:rsid w:val="00577962"/>
    <w:rsid w:val="005979D2"/>
    <w:rsid w:val="005A0DA4"/>
    <w:rsid w:val="005B40EA"/>
    <w:rsid w:val="005B4323"/>
    <w:rsid w:val="005B47A3"/>
    <w:rsid w:val="005B7BA0"/>
    <w:rsid w:val="005C0F0C"/>
    <w:rsid w:val="005E5415"/>
    <w:rsid w:val="005F65F3"/>
    <w:rsid w:val="00603EA5"/>
    <w:rsid w:val="00616866"/>
    <w:rsid w:val="00627C6B"/>
    <w:rsid w:val="00653C5F"/>
    <w:rsid w:val="00672193"/>
    <w:rsid w:val="00693E87"/>
    <w:rsid w:val="006A1724"/>
    <w:rsid w:val="006A7F2E"/>
    <w:rsid w:val="006B13E5"/>
    <w:rsid w:val="006C7B5F"/>
    <w:rsid w:val="006F59F4"/>
    <w:rsid w:val="00710495"/>
    <w:rsid w:val="00721256"/>
    <w:rsid w:val="0076454F"/>
    <w:rsid w:val="00790579"/>
    <w:rsid w:val="007A387A"/>
    <w:rsid w:val="007B5753"/>
    <w:rsid w:val="007D08D8"/>
    <w:rsid w:val="007D4A2A"/>
    <w:rsid w:val="007D5DB7"/>
    <w:rsid w:val="007E1739"/>
    <w:rsid w:val="007E1CDD"/>
    <w:rsid w:val="007F03FB"/>
    <w:rsid w:val="007F1CC3"/>
    <w:rsid w:val="00817F5B"/>
    <w:rsid w:val="00835B94"/>
    <w:rsid w:val="00840F0C"/>
    <w:rsid w:val="00853D2F"/>
    <w:rsid w:val="00863F50"/>
    <w:rsid w:val="00876A8D"/>
    <w:rsid w:val="0088091F"/>
    <w:rsid w:val="0089647A"/>
    <w:rsid w:val="008D4DC6"/>
    <w:rsid w:val="008E29EA"/>
    <w:rsid w:val="008E6469"/>
    <w:rsid w:val="008E6F63"/>
    <w:rsid w:val="008F12FD"/>
    <w:rsid w:val="008F2427"/>
    <w:rsid w:val="00925A98"/>
    <w:rsid w:val="00927CAD"/>
    <w:rsid w:val="0093190D"/>
    <w:rsid w:val="0098002F"/>
    <w:rsid w:val="009927D8"/>
    <w:rsid w:val="00994535"/>
    <w:rsid w:val="00997E99"/>
    <w:rsid w:val="009B4087"/>
    <w:rsid w:val="00A145FF"/>
    <w:rsid w:val="00A56660"/>
    <w:rsid w:val="00A861B5"/>
    <w:rsid w:val="00A943D3"/>
    <w:rsid w:val="00AA4A7F"/>
    <w:rsid w:val="00AA7CA4"/>
    <w:rsid w:val="00AD4C5D"/>
    <w:rsid w:val="00B01BFE"/>
    <w:rsid w:val="00B204A9"/>
    <w:rsid w:val="00B41B81"/>
    <w:rsid w:val="00B634A7"/>
    <w:rsid w:val="00B648F2"/>
    <w:rsid w:val="00B70B7D"/>
    <w:rsid w:val="00B71D69"/>
    <w:rsid w:val="00B74AD6"/>
    <w:rsid w:val="00B8180D"/>
    <w:rsid w:val="00B97905"/>
    <w:rsid w:val="00BA31AC"/>
    <w:rsid w:val="00BB06D2"/>
    <w:rsid w:val="00BB3B7C"/>
    <w:rsid w:val="00BB3C00"/>
    <w:rsid w:val="00BC19EF"/>
    <w:rsid w:val="00BC3B2A"/>
    <w:rsid w:val="00BC62ED"/>
    <w:rsid w:val="00BC6891"/>
    <w:rsid w:val="00BF3E25"/>
    <w:rsid w:val="00C020E9"/>
    <w:rsid w:val="00C02E9E"/>
    <w:rsid w:val="00C40994"/>
    <w:rsid w:val="00C44A8C"/>
    <w:rsid w:val="00C56A89"/>
    <w:rsid w:val="00C63FC2"/>
    <w:rsid w:val="00C721AB"/>
    <w:rsid w:val="00C82AA1"/>
    <w:rsid w:val="00C85C79"/>
    <w:rsid w:val="00C872BF"/>
    <w:rsid w:val="00CA1C48"/>
    <w:rsid w:val="00CB5896"/>
    <w:rsid w:val="00CB6093"/>
    <w:rsid w:val="00CC5992"/>
    <w:rsid w:val="00CC6471"/>
    <w:rsid w:val="00CC74EF"/>
    <w:rsid w:val="00CC7598"/>
    <w:rsid w:val="00CC776F"/>
    <w:rsid w:val="00CC7B1F"/>
    <w:rsid w:val="00CF2D76"/>
    <w:rsid w:val="00CF3EFF"/>
    <w:rsid w:val="00D44534"/>
    <w:rsid w:val="00D62B1B"/>
    <w:rsid w:val="00D75737"/>
    <w:rsid w:val="00D7623F"/>
    <w:rsid w:val="00D94B71"/>
    <w:rsid w:val="00DA068C"/>
    <w:rsid w:val="00DC08B6"/>
    <w:rsid w:val="00DC4A0D"/>
    <w:rsid w:val="00DC7822"/>
    <w:rsid w:val="00DE327D"/>
    <w:rsid w:val="00DE3826"/>
    <w:rsid w:val="00E1389B"/>
    <w:rsid w:val="00E2340A"/>
    <w:rsid w:val="00E25375"/>
    <w:rsid w:val="00E66572"/>
    <w:rsid w:val="00E669CF"/>
    <w:rsid w:val="00E670C7"/>
    <w:rsid w:val="00E74998"/>
    <w:rsid w:val="00E87EEB"/>
    <w:rsid w:val="00E95C22"/>
    <w:rsid w:val="00EA3769"/>
    <w:rsid w:val="00EB3534"/>
    <w:rsid w:val="00EB5FE6"/>
    <w:rsid w:val="00EB7435"/>
    <w:rsid w:val="00EC7840"/>
    <w:rsid w:val="00F028DE"/>
    <w:rsid w:val="00F37518"/>
    <w:rsid w:val="00F571B6"/>
    <w:rsid w:val="00F9091D"/>
    <w:rsid w:val="00F95728"/>
    <w:rsid w:val="00FA280E"/>
    <w:rsid w:val="00FA4787"/>
    <w:rsid w:val="00FB0273"/>
    <w:rsid w:val="00FB5E11"/>
    <w:rsid w:val="00FC5621"/>
    <w:rsid w:val="00FD2E24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82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41" w:wrap="notBeside" w:hAnchor="margin" w:y="541"/>
      <w:jc w:val="center"/>
      <w:outlineLvl w:val="1"/>
    </w:pPr>
    <w:rPr>
      <w:rFonts w:ascii="Book Antiqua" w:hAnsi="Book Antiqua"/>
      <w:b/>
      <w:bCs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1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3BF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572BF"/>
  </w:style>
  <w:style w:type="table" w:styleId="Grilledutableau">
    <w:name w:val="Table Grid"/>
    <w:basedOn w:val="TableauNormal"/>
    <w:uiPriority w:val="59"/>
    <w:rsid w:val="00D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uces2">
    <w:name w:val="Puces 2"/>
    <w:basedOn w:val="Normal"/>
    <w:rsid w:val="00F37518"/>
    <w:pPr>
      <w:numPr>
        <w:numId w:val="4"/>
      </w:numPr>
    </w:pPr>
  </w:style>
  <w:style w:type="character" w:customStyle="1" w:styleId="Titre3Car">
    <w:name w:val="Titre 3 Car"/>
    <w:link w:val="Titre3"/>
    <w:semiHidden/>
    <w:rsid w:val="007E1739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2">
    <w:name w:val="Body Text 2"/>
    <w:basedOn w:val="Normal"/>
    <w:link w:val="Corpsdetexte2Car"/>
    <w:rsid w:val="007E1739"/>
    <w:pPr>
      <w:jc w:val="both"/>
    </w:pPr>
    <w:rPr>
      <w:i/>
      <w:iCs/>
    </w:rPr>
  </w:style>
  <w:style w:type="character" w:customStyle="1" w:styleId="Corpsdetexte2Car">
    <w:name w:val="Corps de texte 2 Car"/>
    <w:link w:val="Corpsdetexte2"/>
    <w:rsid w:val="007E1739"/>
    <w:rPr>
      <w:i/>
      <w:iCs/>
      <w:sz w:val="24"/>
      <w:szCs w:val="24"/>
    </w:rPr>
  </w:style>
  <w:style w:type="paragraph" w:customStyle="1" w:styleId="Default">
    <w:name w:val="Default"/>
    <w:rsid w:val="007E1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1D69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En-tteCar">
    <w:name w:val="En-tête Car"/>
    <w:link w:val="En-tte"/>
    <w:uiPriority w:val="99"/>
    <w:rsid w:val="00B71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82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41" w:wrap="notBeside" w:hAnchor="margin" w:y="541"/>
      <w:jc w:val="center"/>
      <w:outlineLvl w:val="1"/>
    </w:pPr>
    <w:rPr>
      <w:rFonts w:ascii="Book Antiqua" w:hAnsi="Book Antiqua"/>
      <w:b/>
      <w:bCs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1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3BF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572BF"/>
  </w:style>
  <w:style w:type="table" w:styleId="Grilledutableau">
    <w:name w:val="Table Grid"/>
    <w:basedOn w:val="TableauNormal"/>
    <w:uiPriority w:val="59"/>
    <w:rsid w:val="00D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uces2">
    <w:name w:val="Puces 2"/>
    <w:basedOn w:val="Normal"/>
    <w:rsid w:val="00F37518"/>
    <w:pPr>
      <w:numPr>
        <w:numId w:val="4"/>
      </w:numPr>
    </w:pPr>
  </w:style>
  <w:style w:type="character" w:customStyle="1" w:styleId="Titre3Car">
    <w:name w:val="Titre 3 Car"/>
    <w:link w:val="Titre3"/>
    <w:semiHidden/>
    <w:rsid w:val="007E1739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2">
    <w:name w:val="Body Text 2"/>
    <w:basedOn w:val="Normal"/>
    <w:link w:val="Corpsdetexte2Car"/>
    <w:rsid w:val="007E1739"/>
    <w:pPr>
      <w:jc w:val="both"/>
    </w:pPr>
    <w:rPr>
      <w:i/>
      <w:iCs/>
    </w:rPr>
  </w:style>
  <w:style w:type="character" w:customStyle="1" w:styleId="Corpsdetexte2Car">
    <w:name w:val="Corps de texte 2 Car"/>
    <w:link w:val="Corpsdetexte2"/>
    <w:rsid w:val="007E1739"/>
    <w:rPr>
      <w:i/>
      <w:iCs/>
      <w:sz w:val="24"/>
      <w:szCs w:val="24"/>
    </w:rPr>
  </w:style>
  <w:style w:type="paragraph" w:customStyle="1" w:styleId="Default">
    <w:name w:val="Default"/>
    <w:rsid w:val="007E1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1D69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En-tteCar">
    <w:name w:val="En-tête Car"/>
    <w:link w:val="En-tte"/>
    <w:uiPriority w:val="99"/>
    <w:rsid w:val="00B71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emf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e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emf"/><Relationship Id="rId27" Type="http://schemas.openxmlformats.org/officeDocument/2006/relationships/oleObject" Target="embeddings/oleObject2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6BA6B-9D65-47B2-8A18-4D575310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Hospitalier de</vt:lpstr>
    </vt:vector>
  </TitlesOfParts>
  <Company>.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Hospitalier de</dc:title>
  <dc:creator>CH PONTIVY</dc:creator>
  <cp:lastModifiedBy> IDE4009</cp:lastModifiedBy>
  <cp:revision>16</cp:revision>
  <cp:lastPrinted>2017-06-12T14:38:00Z</cp:lastPrinted>
  <dcterms:created xsi:type="dcterms:W3CDTF">2017-05-09T07:49:00Z</dcterms:created>
  <dcterms:modified xsi:type="dcterms:W3CDTF">2017-06-23T10:04:00Z</dcterms:modified>
</cp:coreProperties>
</file>